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1B9" w:rsidRDefault="00B651B9" w:rsidP="00B651B9">
      <w:pPr>
        <w:pStyle w:val="Corpotesto"/>
        <w:rPr>
          <w:rFonts w:ascii="Microsoft Sans Serif"/>
          <w:sz w:val="20"/>
        </w:rPr>
      </w:pPr>
    </w:p>
    <w:p w:rsidR="00B651B9" w:rsidRDefault="00B651B9" w:rsidP="00B651B9">
      <w:pPr>
        <w:pStyle w:val="Corpotesto"/>
        <w:rPr>
          <w:rFonts w:ascii="Microsoft Sans Serif"/>
          <w:sz w:val="20"/>
        </w:rPr>
      </w:pPr>
    </w:p>
    <w:p w:rsidR="00B651B9" w:rsidRDefault="00B651B9" w:rsidP="00B651B9">
      <w:pPr>
        <w:pStyle w:val="Corpotesto"/>
        <w:spacing w:before="3"/>
        <w:rPr>
          <w:rFonts w:ascii="Microsoft Sans Serif"/>
          <w:sz w:val="16"/>
        </w:rPr>
      </w:pPr>
    </w:p>
    <w:p w:rsidR="00B651B9" w:rsidRPr="008C158A" w:rsidRDefault="00B651B9" w:rsidP="00B651B9">
      <w:pPr>
        <w:spacing w:before="100" w:line="247" w:lineRule="auto"/>
        <w:ind w:left="3682" w:right="4819"/>
        <w:rPr>
          <w:rFonts w:ascii="Arial"/>
          <w:lang w:val="en-US"/>
        </w:rPr>
      </w:pPr>
      <w:r>
        <w:rPr>
          <w:noProof/>
        </w:rPr>
        <w:drawing>
          <wp:anchor distT="0" distB="0" distL="0" distR="0" simplePos="0" relativeHeight="251659264" behindDoc="0" locked="0" layoutInCell="1" allowOverlap="1" wp14:anchorId="7A369AB9" wp14:editId="1BDAA440">
            <wp:simplePos x="0" y="0"/>
            <wp:positionH relativeFrom="page">
              <wp:posOffset>908303</wp:posOffset>
            </wp:positionH>
            <wp:positionV relativeFrom="paragraph">
              <wp:posOffset>-402823</wp:posOffset>
            </wp:positionV>
            <wp:extent cx="1572767" cy="769619"/>
            <wp:effectExtent l="0" t="0" r="0" b="0"/>
            <wp:wrapNone/>
            <wp:docPr id="5" name="image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7.jpeg"/>
                    <pic:cNvPicPr/>
                  </pic:nvPicPr>
                  <pic:blipFill>
                    <a:blip r:embed="rId5" cstate="print"/>
                    <a:stretch>
                      <a:fillRect/>
                    </a:stretch>
                  </pic:blipFill>
                  <pic:spPr>
                    <a:xfrm>
                      <a:off x="0" y="0"/>
                      <a:ext cx="1572767" cy="769619"/>
                    </a:xfrm>
                    <a:prstGeom prst="rect">
                      <a:avLst/>
                    </a:prstGeom>
                  </pic:spPr>
                </pic:pic>
              </a:graphicData>
            </a:graphic>
          </wp:anchor>
        </w:drawing>
      </w:r>
      <w:r w:rsidRPr="008C158A">
        <w:rPr>
          <w:rFonts w:ascii="Arial"/>
          <w:w w:val="105"/>
          <w:lang w:val="en-US"/>
        </w:rPr>
        <w:t xml:space="preserve">EUROPEAN </w:t>
      </w:r>
      <w:r w:rsidRPr="008C158A">
        <w:rPr>
          <w:rFonts w:ascii="Arial"/>
          <w:lang w:val="en-US"/>
        </w:rPr>
        <w:t>COMMISSION</w:t>
      </w:r>
    </w:p>
    <w:p w:rsidR="00B651B9" w:rsidRPr="008C158A" w:rsidRDefault="00B651B9" w:rsidP="00B651B9">
      <w:pPr>
        <w:pStyle w:val="Corpotesto"/>
        <w:rPr>
          <w:rFonts w:ascii="Arial"/>
          <w:sz w:val="20"/>
          <w:lang w:val="en-US"/>
        </w:rPr>
      </w:pPr>
    </w:p>
    <w:p w:rsidR="00B651B9" w:rsidRPr="008C158A" w:rsidRDefault="00B651B9" w:rsidP="00B651B9">
      <w:pPr>
        <w:pStyle w:val="Corpotesto"/>
        <w:rPr>
          <w:rFonts w:ascii="Arial"/>
          <w:sz w:val="20"/>
          <w:lang w:val="en-US"/>
        </w:rPr>
      </w:pPr>
    </w:p>
    <w:p w:rsidR="00B651B9" w:rsidRPr="008C158A" w:rsidRDefault="00B651B9" w:rsidP="00B651B9">
      <w:pPr>
        <w:pStyle w:val="Corpotesto"/>
        <w:rPr>
          <w:rFonts w:ascii="Arial"/>
          <w:sz w:val="20"/>
          <w:lang w:val="en-US"/>
        </w:rPr>
      </w:pPr>
    </w:p>
    <w:p w:rsidR="00B651B9" w:rsidRPr="008C158A" w:rsidRDefault="00B651B9" w:rsidP="00B651B9">
      <w:pPr>
        <w:pStyle w:val="Corpotesto"/>
        <w:spacing w:before="3"/>
        <w:rPr>
          <w:rFonts w:ascii="Arial"/>
          <w:sz w:val="20"/>
          <w:lang w:val="en-US"/>
        </w:rPr>
      </w:pPr>
    </w:p>
    <w:p w:rsidR="00B651B9" w:rsidRPr="008C158A" w:rsidRDefault="00B651B9" w:rsidP="00B651B9">
      <w:pPr>
        <w:spacing w:before="97"/>
        <w:ind w:left="6099"/>
        <w:rPr>
          <w:sz w:val="23"/>
          <w:lang w:val="en-US"/>
        </w:rPr>
      </w:pPr>
      <w:r w:rsidRPr="008C158A">
        <w:rPr>
          <w:w w:val="105"/>
          <w:sz w:val="23"/>
          <w:lang w:val="en-US"/>
        </w:rPr>
        <w:t>Brussels, 16.3.2020</w:t>
      </w:r>
    </w:p>
    <w:p w:rsidR="00B651B9" w:rsidRPr="008C158A" w:rsidRDefault="00B651B9" w:rsidP="00B651B9">
      <w:pPr>
        <w:spacing w:before="5"/>
        <w:ind w:left="6099"/>
        <w:rPr>
          <w:sz w:val="23"/>
          <w:lang w:val="en-US"/>
        </w:rPr>
      </w:pPr>
      <w:r w:rsidRPr="008C158A">
        <w:rPr>
          <w:w w:val="105"/>
          <w:sz w:val="23"/>
          <w:lang w:val="en-US"/>
        </w:rPr>
        <w:t>C(2020) 1753 final</w:t>
      </w:r>
    </w:p>
    <w:p w:rsidR="00B651B9" w:rsidRPr="008C158A" w:rsidRDefault="00B651B9" w:rsidP="00B651B9">
      <w:pPr>
        <w:pStyle w:val="Corpotesto"/>
        <w:rPr>
          <w:sz w:val="20"/>
          <w:lang w:val="en-US"/>
        </w:rPr>
      </w:pPr>
    </w:p>
    <w:p w:rsidR="00B651B9" w:rsidRPr="008C158A" w:rsidRDefault="00B651B9" w:rsidP="00B651B9">
      <w:pPr>
        <w:pStyle w:val="Corpotesto"/>
        <w:rPr>
          <w:sz w:val="20"/>
          <w:lang w:val="en-US"/>
        </w:rPr>
      </w:pPr>
    </w:p>
    <w:p w:rsidR="00B651B9" w:rsidRPr="008C158A" w:rsidRDefault="00B651B9" w:rsidP="00B651B9">
      <w:pPr>
        <w:pStyle w:val="Corpotesto"/>
        <w:rPr>
          <w:sz w:val="20"/>
          <w:lang w:val="en-US"/>
        </w:rPr>
      </w:pPr>
    </w:p>
    <w:p w:rsidR="00B651B9" w:rsidRPr="008C158A" w:rsidRDefault="00B651B9" w:rsidP="00B651B9">
      <w:pPr>
        <w:pStyle w:val="Corpotesto"/>
        <w:rPr>
          <w:sz w:val="20"/>
          <w:lang w:val="en-US"/>
        </w:rPr>
      </w:pPr>
    </w:p>
    <w:p w:rsidR="00B651B9" w:rsidRPr="008C158A" w:rsidRDefault="00B651B9" w:rsidP="00B651B9">
      <w:pPr>
        <w:pStyle w:val="Corpotesto"/>
        <w:rPr>
          <w:sz w:val="20"/>
          <w:lang w:val="en-US"/>
        </w:rPr>
      </w:pPr>
    </w:p>
    <w:p w:rsidR="00B651B9" w:rsidRPr="008C158A" w:rsidRDefault="00B651B9" w:rsidP="00B651B9">
      <w:pPr>
        <w:pStyle w:val="Corpotesto"/>
        <w:spacing w:before="11"/>
        <w:rPr>
          <w:sz w:val="16"/>
          <w:lang w:val="en-US"/>
        </w:rPr>
      </w:pPr>
    </w:p>
    <w:p w:rsidR="00B651B9" w:rsidRPr="008C158A" w:rsidRDefault="00B651B9" w:rsidP="00B651B9">
      <w:pPr>
        <w:spacing w:before="96"/>
        <w:ind w:left="109" w:right="253"/>
        <w:jc w:val="center"/>
        <w:rPr>
          <w:b/>
          <w:sz w:val="23"/>
          <w:lang w:val="en-US"/>
        </w:rPr>
      </w:pPr>
      <w:r w:rsidRPr="008C158A">
        <w:rPr>
          <w:b/>
          <w:w w:val="105"/>
          <w:sz w:val="23"/>
          <w:lang w:val="en-US"/>
        </w:rPr>
        <w:t>COVID-19</w:t>
      </w:r>
    </w:p>
    <w:p w:rsidR="00B651B9" w:rsidRPr="008C158A" w:rsidRDefault="00B651B9" w:rsidP="00B651B9">
      <w:pPr>
        <w:pStyle w:val="Corpotesto"/>
        <w:rPr>
          <w:b/>
          <w:sz w:val="26"/>
          <w:lang w:val="en-US"/>
        </w:rPr>
      </w:pPr>
    </w:p>
    <w:p w:rsidR="00B651B9" w:rsidRPr="008C158A" w:rsidRDefault="00B651B9" w:rsidP="00B651B9">
      <w:pPr>
        <w:pStyle w:val="Corpotesto"/>
        <w:spacing w:before="11"/>
        <w:rPr>
          <w:b/>
          <w:sz w:val="28"/>
          <w:lang w:val="en-US"/>
        </w:rPr>
      </w:pPr>
    </w:p>
    <w:p w:rsidR="00B651B9" w:rsidRPr="008C158A" w:rsidRDefault="00B651B9" w:rsidP="00B651B9">
      <w:pPr>
        <w:spacing w:line="247" w:lineRule="auto"/>
        <w:ind w:left="1095" w:right="1236"/>
        <w:jc w:val="center"/>
        <w:rPr>
          <w:b/>
          <w:sz w:val="23"/>
          <w:lang w:val="en-US"/>
        </w:rPr>
      </w:pPr>
      <w:r w:rsidRPr="008C158A">
        <w:rPr>
          <w:b/>
          <w:w w:val="105"/>
          <w:sz w:val="23"/>
          <w:lang w:val="en-US"/>
        </w:rPr>
        <w:t>Guidelines</w:t>
      </w:r>
      <w:r w:rsidRPr="008C158A">
        <w:rPr>
          <w:b/>
          <w:spacing w:val="-16"/>
          <w:w w:val="105"/>
          <w:sz w:val="23"/>
          <w:lang w:val="en-US"/>
        </w:rPr>
        <w:t xml:space="preserve"> </w:t>
      </w:r>
      <w:r w:rsidRPr="008C158A">
        <w:rPr>
          <w:b/>
          <w:w w:val="105"/>
          <w:sz w:val="23"/>
          <w:lang w:val="en-US"/>
        </w:rPr>
        <w:t>for</w:t>
      </w:r>
      <w:r w:rsidRPr="008C158A">
        <w:rPr>
          <w:b/>
          <w:spacing w:val="-17"/>
          <w:w w:val="105"/>
          <w:sz w:val="23"/>
          <w:lang w:val="en-US"/>
        </w:rPr>
        <w:t xml:space="preserve"> </w:t>
      </w:r>
      <w:r w:rsidRPr="008C158A">
        <w:rPr>
          <w:b/>
          <w:w w:val="105"/>
          <w:sz w:val="23"/>
          <w:lang w:val="en-US"/>
        </w:rPr>
        <w:t>border</w:t>
      </w:r>
      <w:r w:rsidRPr="008C158A">
        <w:rPr>
          <w:b/>
          <w:spacing w:val="-16"/>
          <w:w w:val="105"/>
          <w:sz w:val="23"/>
          <w:lang w:val="en-US"/>
        </w:rPr>
        <w:t xml:space="preserve"> </w:t>
      </w:r>
      <w:r w:rsidRPr="008C158A">
        <w:rPr>
          <w:b/>
          <w:w w:val="105"/>
          <w:sz w:val="23"/>
          <w:lang w:val="en-US"/>
        </w:rPr>
        <w:t>management</w:t>
      </w:r>
      <w:r w:rsidRPr="008C158A">
        <w:rPr>
          <w:b/>
          <w:spacing w:val="-15"/>
          <w:w w:val="105"/>
          <w:sz w:val="23"/>
          <w:lang w:val="en-US"/>
        </w:rPr>
        <w:t xml:space="preserve"> </w:t>
      </w:r>
      <w:r w:rsidRPr="008C158A">
        <w:rPr>
          <w:b/>
          <w:w w:val="105"/>
          <w:sz w:val="23"/>
          <w:lang w:val="en-US"/>
        </w:rPr>
        <w:t>measures</w:t>
      </w:r>
      <w:r w:rsidRPr="008C158A">
        <w:rPr>
          <w:b/>
          <w:spacing w:val="-14"/>
          <w:w w:val="105"/>
          <w:sz w:val="23"/>
          <w:lang w:val="en-US"/>
        </w:rPr>
        <w:t xml:space="preserve"> </w:t>
      </w:r>
      <w:r w:rsidRPr="008C158A">
        <w:rPr>
          <w:b/>
          <w:w w:val="105"/>
          <w:sz w:val="23"/>
          <w:lang w:val="en-US"/>
        </w:rPr>
        <w:t>to</w:t>
      </w:r>
      <w:r w:rsidRPr="008C158A">
        <w:rPr>
          <w:b/>
          <w:spacing w:val="-16"/>
          <w:w w:val="105"/>
          <w:sz w:val="23"/>
          <w:lang w:val="en-US"/>
        </w:rPr>
        <w:t xml:space="preserve"> </w:t>
      </w:r>
      <w:r w:rsidRPr="008C158A">
        <w:rPr>
          <w:b/>
          <w:w w:val="105"/>
          <w:sz w:val="23"/>
          <w:lang w:val="en-US"/>
        </w:rPr>
        <w:t>protect</w:t>
      </w:r>
      <w:r w:rsidRPr="008C158A">
        <w:rPr>
          <w:b/>
          <w:spacing w:val="-16"/>
          <w:w w:val="105"/>
          <w:sz w:val="23"/>
          <w:lang w:val="en-US"/>
        </w:rPr>
        <w:t xml:space="preserve"> </w:t>
      </w:r>
      <w:r w:rsidRPr="008C158A">
        <w:rPr>
          <w:b/>
          <w:w w:val="105"/>
          <w:sz w:val="23"/>
          <w:lang w:val="en-US"/>
        </w:rPr>
        <w:t>health</w:t>
      </w:r>
      <w:r w:rsidRPr="008C158A">
        <w:rPr>
          <w:b/>
          <w:spacing w:val="-15"/>
          <w:w w:val="105"/>
          <w:sz w:val="23"/>
          <w:lang w:val="en-US"/>
        </w:rPr>
        <w:t xml:space="preserve"> </w:t>
      </w:r>
      <w:r w:rsidRPr="008C158A">
        <w:rPr>
          <w:b/>
          <w:w w:val="105"/>
          <w:sz w:val="23"/>
          <w:lang w:val="en-US"/>
        </w:rPr>
        <w:t>and</w:t>
      </w:r>
      <w:r w:rsidRPr="008C158A">
        <w:rPr>
          <w:b/>
          <w:spacing w:val="-15"/>
          <w:w w:val="105"/>
          <w:sz w:val="23"/>
          <w:lang w:val="en-US"/>
        </w:rPr>
        <w:t xml:space="preserve"> </w:t>
      </w:r>
      <w:r w:rsidRPr="008C158A">
        <w:rPr>
          <w:b/>
          <w:w w:val="105"/>
          <w:sz w:val="23"/>
          <w:lang w:val="en-US"/>
        </w:rPr>
        <w:t>ensure</w:t>
      </w:r>
      <w:r w:rsidRPr="008C158A">
        <w:rPr>
          <w:b/>
          <w:spacing w:val="-17"/>
          <w:w w:val="105"/>
          <w:sz w:val="23"/>
          <w:lang w:val="en-US"/>
        </w:rPr>
        <w:t xml:space="preserve"> </w:t>
      </w:r>
      <w:r w:rsidRPr="008C158A">
        <w:rPr>
          <w:b/>
          <w:w w:val="105"/>
          <w:sz w:val="23"/>
          <w:lang w:val="en-US"/>
        </w:rPr>
        <w:t>the availability of goods and essential</w:t>
      </w:r>
      <w:r w:rsidRPr="008C158A">
        <w:rPr>
          <w:b/>
          <w:spacing w:val="-16"/>
          <w:w w:val="105"/>
          <w:sz w:val="23"/>
          <w:lang w:val="en-US"/>
        </w:rPr>
        <w:t xml:space="preserve"> </w:t>
      </w:r>
      <w:r w:rsidRPr="008C158A">
        <w:rPr>
          <w:b/>
          <w:w w:val="105"/>
          <w:sz w:val="23"/>
          <w:lang w:val="en-US"/>
        </w:rPr>
        <w:t>services</w:t>
      </w: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rPr>
          <w:b/>
          <w:sz w:val="20"/>
          <w:lang w:val="en-US"/>
        </w:rPr>
      </w:pPr>
    </w:p>
    <w:p w:rsidR="00B651B9" w:rsidRPr="008C158A" w:rsidRDefault="00B651B9" w:rsidP="00B651B9">
      <w:pPr>
        <w:pStyle w:val="Corpotesto"/>
        <w:spacing w:before="9"/>
        <w:rPr>
          <w:b/>
          <w:sz w:val="22"/>
          <w:lang w:val="en-US"/>
        </w:rPr>
      </w:pPr>
    </w:p>
    <w:p w:rsidR="00B651B9" w:rsidRPr="008C158A" w:rsidRDefault="00B651B9" w:rsidP="00B651B9">
      <w:pPr>
        <w:tabs>
          <w:tab w:val="left" w:pos="10283"/>
        </w:tabs>
        <w:spacing w:before="84"/>
        <w:ind w:left="186"/>
        <w:rPr>
          <w:rFonts w:ascii="Arial"/>
          <w:b/>
          <w:sz w:val="48"/>
          <w:lang w:val="en-US"/>
        </w:rPr>
      </w:pPr>
      <w:r w:rsidRPr="008C158A">
        <w:rPr>
          <w:rFonts w:ascii="Arial"/>
          <w:b/>
          <w:sz w:val="48"/>
          <w:lang w:val="en-US"/>
        </w:rPr>
        <w:t>EN</w:t>
      </w:r>
      <w:r w:rsidRPr="008C158A">
        <w:rPr>
          <w:sz w:val="48"/>
          <w:lang w:val="en-US"/>
        </w:rPr>
        <w:tab/>
      </w:r>
      <w:proofErr w:type="spellStart"/>
      <w:r w:rsidRPr="008C158A">
        <w:rPr>
          <w:rFonts w:ascii="Arial"/>
          <w:b/>
          <w:sz w:val="48"/>
          <w:lang w:val="en-US"/>
        </w:rPr>
        <w:t>EN</w:t>
      </w:r>
      <w:proofErr w:type="spellEnd"/>
    </w:p>
    <w:p w:rsidR="00B651B9" w:rsidRPr="008C158A" w:rsidRDefault="00B651B9" w:rsidP="00B651B9">
      <w:pPr>
        <w:rPr>
          <w:rFonts w:ascii="Arial"/>
          <w:sz w:val="48"/>
          <w:lang w:val="en-US"/>
        </w:rPr>
        <w:sectPr w:rsidR="00B651B9" w:rsidRPr="008C158A">
          <w:pgSz w:w="11900" w:h="16840"/>
          <w:pgMar w:top="1480" w:right="300" w:bottom="280" w:left="380" w:header="720" w:footer="720" w:gutter="0"/>
          <w:cols w:space="720"/>
        </w:sectPr>
      </w:pPr>
    </w:p>
    <w:p w:rsidR="00B651B9" w:rsidRPr="008C158A" w:rsidRDefault="00B651B9" w:rsidP="00B651B9">
      <w:pPr>
        <w:pStyle w:val="Titolo1"/>
        <w:rPr>
          <w:lang w:val="en-US"/>
        </w:rPr>
      </w:pPr>
      <w:r w:rsidRPr="008C158A">
        <w:rPr>
          <w:lang w:val="en-US"/>
        </w:rPr>
        <w:lastRenderedPageBreak/>
        <w:t>COVID-19</w:t>
      </w:r>
    </w:p>
    <w:p w:rsidR="00B651B9" w:rsidRPr="008C158A" w:rsidRDefault="00B651B9" w:rsidP="00B651B9">
      <w:pPr>
        <w:spacing w:before="247" w:line="276" w:lineRule="auto"/>
        <w:ind w:left="1154" w:right="1236"/>
        <w:jc w:val="center"/>
        <w:rPr>
          <w:b/>
          <w:sz w:val="28"/>
          <w:lang w:val="en-US"/>
        </w:rPr>
      </w:pPr>
      <w:r w:rsidRPr="008C158A">
        <w:rPr>
          <w:b/>
          <w:sz w:val="28"/>
          <w:lang w:val="en-US"/>
        </w:rPr>
        <w:t>Guidelines for border management measures to protect health and ensure the availability of goods and essential services</w:t>
      </w:r>
    </w:p>
    <w:p w:rsidR="00B651B9" w:rsidRPr="008C158A" w:rsidRDefault="00B651B9" w:rsidP="00B651B9">
      <w:pPr>
        <w:pStyle w:val="Corpotesto"/>
        <w:spacing w:before="196" w:line="276" w:lineRule="auto"/>
        <w:ind w:left="1035" w:right="1114"/>
        <w:jc w:val="both"/>
        <w:rPr>
          <w:lang w:val="en-US"/>
        </w:rPr>
      </w:pPr>
      <w:r w:rsidRPr="008C158A">
        <w:rPr>
          <w:lang w:val="en-US"/>
        </w:rPr>
        <w:t>The coronavirus crisis has highlighted the challenge of protecting the health of the population whilst avoiding disruptions to the free movement of persons, and the delivery of goods and essential services across Europe. The implementation of the Union’s policies on checks of persons and goods should be governed by the principle of solidarity between the Member States.</w:t>
      </w:r>
    </w:p>
    <w:p w:rsidR="00B651B9" w:rsidRPr="008C158A" w:rsidRDefault="00B651B9" w:rsidP="00B651B9">
      <w:pPr>
        <w:pStyle w:val="Corpotesto"/>
        <w:spacing w:before="197" w:line="276" w:lineRule="auto"/>
        <w:ind w:left="1035" w:right="1111"/>
        <w:jc w:val="both"/>
        <w:rPr>
          <w:lang w:val="en-US"/>
        </w:rPr>
      </w:pPr>
      <w:r w:rsidRPr="008C158A">
        <w:rPr>
          <w:lang w:val="en-US"/>
        </w:rPr>
        <w:t xml:space="preserve">In order to avoid shortages and avoid that the social and economic difficulties that all European countries are already experiencing worsen, maintaining the functioning of the Single Market is key. Member States should therefore not undertake measures that </w:t>
      </w:r>
      <w:proofErr w:type="spellStart"/>
      <w:r w:rsidRPr="008C158A">
        <w:rPr>
          <w:lang w:val="en-US"/>
        </w:rPr>
        <w:t>jeopardise</w:t>
      </w:r>
      <w:proofErr w:type="spellEnd"/>
      <w:r w:rsidRPr="008C158A">
        <w:rPr>
          <w:lang w:val="en-US"/>
        </w:rPr>
        <w:t xml:space="preserve"> the integrity of the Single Market for goods, in particular of supply chains, or engage in any unfair</w:t>
      </w:r>
      <w:r w:rsidRPr="008C158A">
        <w:rPr>
          <w:spacing w:val="-2"/>
          <w:lang w:val="en-US"/>
        </w:rPr>
        <w:t xml:space="preserve"> </w:t>
      </w:r>
      <w:r w:rsidRPr="008C158A">
        <w:rPr>
          <w:lang w:val="en-US"/>
        </w:rPr>
        <w:t>practices.</w:t>
      </w:r>
    </w:p>
    <w:p w:rsidR="00B651B9" w:rsidRPr="008C158A" w:rsidRDefault="00B651B9" w:rsidP="00B651B9">
      <w:pPr>
        <w:pStyle w:val="Corpotesto"/>
        <w:spacing w:before="200" w:line="278" w:lineRule="auto"/>
        <w:ind w:left="1035" w:right="1115"/>
        <w:jc w:val="both"/>
        <w:rPr>
          <w:lang w:val="en-US"/>
        </w:rPr>
      </w:pPr>
      <w:r w:rsidRPr="008C158A">
        <w:rPr>
          <w:lang w:val="en-US"/>
        </w:rPr>
        <w:t>Member States must always admit their own citizens and residents, and facilitate transit of other EU citizens and residents that are returning home.</w:t>
      </w:r>
    </w:p>
    <w:p w:rsidR="00B651B9" w:rsidRPr="008C158A" w:rsidRDefault="00B651B9" w:rsidP="00B651B9">
      <w:pPr>
        <w:pStyle w:val="Corpotesto"/>
        <w:spacing w:before="197"/>
        <w:ind w:left="1035"/>
        <w:jc w:val="both"/>
        <w:rPr>
          <w:lang w:val="en-US"/>
        </w:rPr>
      </w:pPr>
      <w:r w:rsidRPr="008C158A">
        <w:rPr>
          <w:lang w:val="en-US"/>
        </w:rPr>
        <w:t>As regards measures linked to border management, coordination at EU level is key.</w:t>
      </w:r>
    </w:p>
    <w:p w:rsidR="00B651B9" w:rsidRPr="008C158A" w:rsidRDefault="00B651B9" w:rsidP="00B651B9">
      <w:pPr>
        <w:pStyle w:val="Corpotesto"/>
        <w:spacing w:before="7"/>
        <w:rPr>
          <w:sz w:val="20"/>
          <w:lang w:val="en-US"/>
        </w:rPr>
      </w:pPr>
    </w:p>
    <w:p w:rsidR="00B651B9" w:rsidRPr="008C158A" w:rsidRDefault="00B651B9" w:rsidP="00B651B9">
      <w:pPr>
        <w:pStyle w:val="Corpotesto"/>
        <w:spacing w:before="1" w:line="278" w:lineRule="auto"/>
        <w:ind w:left="1035" w:right="1118"/>
        <w:jc w:val="both"/>
        <w:rPr>
          <w:lang w:val="en-US"/>
        </w:rPr>
      </w:pPr>
      <w:r w:rsidRPr="008C158A">
        <w:rPr>
          <w:lang w:val="en-US"/>
        </w:rPr>
        <w:t>Therefore, these guidelines set out principles for an integrated approach to an effective border management to protect health while preserving the integrity of the Single Market.</w:t>
      </w:r>
    </w:p>
    <w:p w:rsidR="00B651B9" w:rsidRDefault="00B651B9" w:rsidP="00B651B9">
      <w:pPr>
        <w:pStyle w:val="Titolo2"/>
        <w:numPr>
          <w:ilvl w:val="0"/>
          <w:numId w:val="2"/>
        </w:numPr>
        <w:tabs>
          <w:tab w:val="left" w:pos="1742"/>
          <w:tab w:val="left" w:pos="1743"/>
        </w:tabs>
        <w:spacing w:before="199"/>
        <w:rPr>
          <w:rFonts w:ascii="Times New Roman"/>
        </w:rPr>
      </w:pPr>
      <w:proofErr w:type="spellStart"/>
      <w:r>
        <w:rPr>
          <w:rFonts w:ascii="Times New Roman"/>
          <w:u w:val="thick"/>
        </w:rPr>
        <w:t>Transport</w:t>
      </w:r>
      <w:proofErr w:type="spellEnd"/>
      <w:r>
        <w:rPr>
          <w:rFonts w:ascii="Times New Roman"/>
          <w:u w:val="thick"/>
        </w:rPr>
        <w:t xml:space="preserve"> of </w:t>
      </w:r>
      <w:proofErr w:type="spellStart"/>
      <w:r>
        <w:rPr>
          <w:rFonts w:ascii="Times New Roman"/>
          <w:u w:val="thick"/>
        </w:rPr>
        <w:t>goods</w:t>
      </w:r>
      <w:proofErr w:type="spellEnd"/>
      <w:r>
        <w:rPr>
          <w:rFonts w:ascii="Times New Roman"/>
          <w:u w:val="thick"/>
        </w:rPr>
        <w:t xml:space="preserve"> and</w:t>
      </w:r>
      <w:r>
        <w:rPr>
          <w:rFonts w:ascii="Times New Roman"/>
          <w:spacing w:val="-3"/>
          <w:u w:val="thick"/>
        </w:rPr>
        <w:t xml:space="preserve"> </w:t>
      </w:r>
      <w:proofErr w:type="spellStart"/>
      <w:r>
        <w:rPr>
          <w:rFonts w:ascii="Times New Roman"/>
          <w:u w:val="thick"/>
        </w:rPr>
        <w:t>services</w:t>
      </w:r>
      <w:proofErr w:type="spellEnd"/>
    </w:p>
    <w:p w:rsidR="00B651B9" w:rsidRDefault="00B651B9" w:rsidP="00B651B9">
      <w:pPr>
        <w:pStyle w:val="Corpotesto"/>
        <w:rPr>
          <w:b/>
          <w:sz w:val="20"/>
        </w:rPr>
      </w:pPr>
    </w:p>
    <w:p w:rsidR="00B651B9" w:rsidRDefault="00B651B9" w:rsidP="00B651B9">
      <w:pPr>
        <w:pStyle w:val="Corpotesto"/>
        <w:spacing w:before="4"/>
        <w:rPr>
          <w:b/>
          <w:sz w:val="20"/>
        </w:rPr>
      </w:pPr>
    </w:p>
    <w:p w:rsidR="00B651B9" w:rsidRPr="008C158A" w:rsidRDefault="00B651B9" w:rsidP="00B651B9">
      <w:pPr>
        <w:pStyle w:val="Paragrafoelenco"/>
        <w:numPr>
          <w:ilvl w:val="0"/>
          <w:numId w:val="1"/>
        </w:numPr>
        <w:tabs>
          <w:tab w:val="left" w:pos="1463"/>
        </w:tabs>
        <w:spacing w:before="90" w:line="276" w:lineRule="auto"/>
        <w:ind w:right="1113"/>
        <w:jc w:val="both"/>
        <w:rPr>
          <w:sz w:val="24"/>
          <w:lang w:val="en-US"/>
        </w:rPr>
      </w:pPr>
      <w:r w:rsidRPr="008C158A">
        <w:rPr>
          <w:sz w:val="24"/>
          <w:lang w:val="en-US"/>
        </w:rPr>
        <w:t xml:space="preserve">The </w:t>
      </w:r>
      <w:r w:rsidRPr="008C158A">
        <w:rPr>
          <w:b/>
          <w:sz w:val="24"/>
          <w:lang w:val="en-US"/>
        </w:rPr>
        <w:t>transport and mobility sector is essential to ensure economic continuity</w:t>
      </w:r>
      <w:r w:rsidRPr="008C158A">
        <w:rPr>
          <w:sz w:val="24"/>
          <w:lang w:val="en-US"/>
        </w:rPr>
        <w:t xml:space="preserve">. Collective and coordinated action is indispensable. </w:t>
      </w:r>
      <w:r w:rsidRPr="008C158A">
        <w:rPr>
          <w:b/>
          <w:sz w:val="24"/>
          <w:lang w:val="en-US"/>
        </w:rPr>
        <w:t xml:space="preserve">Emergency transport </w:t>
      </w:r>
      <w:r w:rsidRPr="008C158A">
        <w:rPr>
          <w:sz w:val="24"/>
          <w:lang w:val="en-US"/>
        </w:rPr>
        <w:t xml:space="preserve">services should have </w:t>
      </w:r>
      <w:r w:rsidRPr="008C158A">
        <w:rPr>
          <w:b/>
          <w:sz w:val="24"/>
          <w:lang w:val="en-US"/>
        </w:rPr>
        <w:t xml:space="preserve">priority </w:t>
      </w:r>
      <w:r w:rsidRPr="008C158A">
        <w:rPr>
          <w:sz w:val="24"/>
          <w:lang w:val="en-US"/>
        </w:rPr>
        <w:t>within the transport system (e.g. via ‘green</w:t>
      </w:r>
      <w:r w:rsidRPr="008C158A">
        <w:rPr>
          <w:spacing w:val="-10"/>
          <w:sz w:val="24"/>
          <w:lang w:val="en-US"/>
        </w:rPr>
        <w:t xml:space="preserve"> </w:t>
      </w:r>
      <w:r w:rsidRPr="008C158A">
        <w:rPr>
          <w:sz w:val="24"/>
          <w:lang w:val="en-US"/>
        </w:rPr>
        <w:t>lanes’).</w:t>
      </w:r>
    </w:p>
    <w:p w:rsidR="00B651B9" w:rsidRPr="008C158A" w:rsidRDefault="00B651B9" w:rsidP="00B651B9">
      <w:pPr>
        <w:pStyle w:val="Corpotesto"/>
        <w:spacing w:before="11"/>
        <w:rPr>
          <w:sz w:val="27"/>
          <w:lang w:val="en-US"/>
        </w:rPr>
      </w:pPr>
    </w:p>
    <w:p w:rsidR="00B651B9" w:rsidRPr="008C158A" w:rsidRDefault="00B651B9" w:rsidP="00B651B9">
      <w:pPr>
        <w:pStyle w:val="Paragrafoelenco"/>
        <w:numPr>
          <w:ilvl w:val="0"/>
          <w:numId w:val="1"/>
        </w:numPr>
        <w:tabs>
          <w:tab w:val="left" w:pos="1463"/>
        </w:tabs>
        <w:spacing w:line="276" w:lineRule="auto"/>
        <w:ind w:right="1113"/>
        <w:jc w:val="both"/>
        <w:rPr>
          <w:sz w:val="24"/>
          <w:lang w:val="en-US"/>
        </w:rPr>
      </w:pPr>
      <w:r w:rsidRPr="008C158A">
        <w:rPr>
          <w:b/>
          <w:sz w:val="24"/>
          <w:lang w:val="en-US"/>
        </w:rPr>
        <w:t xml:space="preserve">Control measures should not undermine the continuity of economic activity and should preserve the operation of supply chains. </w:t>
      </w:r>
      <w:r w:rsidRPr="008C158A">
        <w:rPr>
          <w:sz w:val="24"/>
          <w:lang w:val="en-US"/>
        </w:rPr>
        <w:t>Unobstructed transport of goods is crucial to maintain availability of goods, in particular of essential goods such as food supplies including livestock, vital medical and protective equipment and supplies. More generally, such measures should not cause serious disruption of supply chains, essential services of general interest and of national economies and the EU economy as a</w:t>
      </w:r>
      <w:r w:rsidRPr="008C158A">
        <w:rPr>
          <w:spacing w:val="-18"/>
          <w:sz w:val="24"/>
          <w:lang w:val="en-US"/>
        </w:rPr>
        <w:t xml:space="preserve"> </w:t>
      </w:r>
      <w:r w:rsidRPr="008C158A">
        <w:rPr>
          <w:sz w:val="24"/>
          <w:lang w:val="en-US"/>
        </w:rPr>
        <w:t>whole.</w:t>
      </w:r>
    </w:p>
    <w:p w:rsidR="00B651B9" w:rsidRPr="008C158A" w:rsidRDefault="00B651B9" w:rsidP="00B651B9">
      <w:pPr>
        <w:pStyle w:val="Corpotesto"/>
        <w:spacing w:before="1"/>
        <w:rPr>
          <w:sz w:val="27"/>
          <w:lang w:val="en-US"/>
        </w:rPr>
      </w:pPr>
    </w:p>
    <w:p w:rsidR="00B651B9" w:rsidRPr="008C158A" w:rsidRDefault="00B651B9" w:rsidP="00B651B9">
      <w:pPr>
        <w:pStyle w:val="Paragrafoelenco"/>
        <w:numPr>
          <w:ilvl w:val="0"/>
          <w:numId w:val="1"/>
        </w:numPr>
        <w:tabs>
          <w:tab w:val="left" w:pos="1463"/>
        </w:tabs>
        <w:spacing w:line="276" w:lineRule="auto"/>
        <w:ind w:right="1113"/>
        <w:jc w:val="both"/>
        <w:rPr>
          <w:sz w:val="24"/>
          <w:lang w:val="en-US"/>
        </w:rPr>
      </w:pPr>
      <w:r w:rsidRPr="008C158A">
        <w:rPr>
          <w:b/>
          <w:sz w:val="24"/>
          <w:lang w:val="en-US"/>
        </w:rPr>
        <w:t>Professional travel to ensure transport of goods and services should be enabled</w:t>
      </w:r>
      <w:r w:rsidRPr="008C158A">
        <w:rPr>
          <w:sz w:val="24"/>
          <w:lang w:val="en-US"/>
        </w:rPr>
        <w:t xml:space="preserve">. </w:t>
      </w:r>
      <w:r w:rsidRPr="008C158A">
        <w:rPr>
          <w:spacing w:val="-3"/>
          <w:sz w:val="24"/>
          <w:lang w:val="en-US"/>
        </w:rPr>
        <w:t xml:space="preserve">In </w:t>
      </w:r>
      <w:r w:rsidRPr="008C158A">
        <w:rPr>
          <w:sz w:val="24"/>
          <w:lang w:val="en-US"/>
        </w:rPr>
        <w:t xml:space="preserve">that context, the </w:t>
      </w:r>
      <w:r w:rsidRPr="008C158A">
        <w:rPr>
          <w:b/>
          <w:sz w:val="24"/>
          <w:lang w:val="en-US"/>
        </w:rPr>
        <w:t xml:space="preserve">facilitation of safe movement </w:t>
      </w:r>
      <w:r w:rsidRPr="008C158A">
        <w:rPr>
          <w:sz w:val="24"/>
          <w:lang w:val="en-US"/>
        </w:rPr>
        <w:t>for transport workers, including truck and train drivers, pilots and aircrew, across internal and external borders, is a key factor to ensure adequate movement of goods and essential</w:t>
      </w:r>
      <w:r w:rsidRPr="008C158A">
        <w:rPr>
          <w:spacing w:val="-1"/>
          <w:sz w:val="24"/>
          <w:lang w:val="en-US"/>
        </w:rPr>
        <w:t xml:space="preserve"> </w:t>
      </w:r>
      <w:r w:rsidRPr="008C158A">
        <w:rPr>
          <w:sz w:val="24"/>
          <w:lang w:val="en-US"/>
        </w:rPr>
        <w:t>staff.</w:t>
      </w:r>
    </w:p>
    <w:p w:rsidR="00B651B9" w:rsidRPr="008C158A" w:rsidRDefault="00B651B9" w:rsidP="00B651B9">
      <w:pPr>
        <w:pStyle w:val="Corpotesto"/>
        <w:spacing w:before="6"/>
        <w:rPr>
          <w:sz w:val="27"/>
          <w:lang w:val="en-US"/>
        </w:rPr>
      </w:pPr>
    </w:p>
    <w:p w:rsidR="00B651B9" w:rsidRPr="008C158A" w:rsidRDefault="00B651B9" w:rsidP="00B651B9">
      <w:pPr>
        <w:pStyle w:val="Paragrafoelenco"/>
        <w:numPr>
          <w:ilvl w:val="0"/>
          <w:numId w:val="1"/>
        </w:numPr>
        <w:tabs>
          <w:tab w:val="left" w:pos="1463"/>
        </w:tabs>
        <w:spacing w:line="276" w:lineRule="auto"/>
        <w:ind w:right="1118"/>
        <w:jc w:val="both"/>
        <w:rPr>
          <w:sz w:val="24"/>
          <w:lang w:val="en-US"/>
        </w:rPr>
      </w:pPr>
      <w:r w:rsidRPr="008C158A">
        <w:rPr>
          <w:sz w:val="24"/>
          <w:lang w:val="en-US"/>
        </w:rPr>
        <w:t>Where Member States impose restrictions to the transport of goods and passengers on grounds of public health, it should be done only if those restrictions</w:t>
      </w:r>
      <w:r w:rsidRPr="008C158A">
        <w:rPr>
          <w:spacing w:val="-11"/>
          <w:sz w:val="24"/>
          <w:lang w:val="en-US"/>
        </w:rPr>
        <w:t xml:space="preserve"> </w:t>
      </w:r>
      <w:r w:rsidRPr="008C158A">
        <w:rPr>
          <w:sz w:val="24"/>
          <w:lang w:val="en-US"/>
        </w:rPr>
        <w:t>are:</w:t>
      </w:r>
    </w:p>
    <w:p w:rsidR="00B651B9" w:rsidRPr="008C158A" w:rsidRDefault="00B651B9" w:rsidP="00B651B9">
      <w:pPr>
        <w:spacing w:line="276" w:lineRule="auto"/>
        <w:jc w:val="both"/>
        <w:rPr>
          <w:sz w:val="24"/>
          <w:lang w:val="en-US"/>
        </w:rPr>
        <w:sectPr w:rsidR="00B651B9" w:rsidRPr="008C158A">
          <w:footerReference w:type="default" r:id="rId6"/>
          <w:pgSz w:w="11900" w:h="16840"/>
          <w:pgMar w:top="1360" w:right="300" w:bottom="1200" w:left="380" w:header="0" w:footer="1018" w:gutter="0"/>
          <w:pgNumType w:start="1"/>
          <w:cols w:space="720"/>
        </w:sectPr>
      </w:pPr>
    </w:p>
    <w:p w:rsidR="00B651B9" w:rsidRPr="008C158A" w:rsidRDefault="00B651B9" w:rsidP="00B651B9">
      <w:pPr>
        <w:pStyle w:val="Paragrafoelenco"/>
        <w:numPr>
          <w:ilvl w:val="1"/>
          <w:numId w:val="1"/>
        </w:numPr>
        <w:tabs>
          <w:tab w:val="left" w:pos="1743"/>
        </w:tabs>
        <w:spacing w:before="133"/>
        <w:rPr>
          <w:sz w:val="24"/>
          <w:lang w:val="en-US"/>
        </w:rPr>
      </w:pPr>
      <w:r w:rsidRPr="008C158A">
        <w:rPr>
          <w:sz w:val="24"/>
          <w:lang w:val="en-US"/>
        </w:rPr>
        <w:lastRenderedPageBreak/>
        <w:t>Transparent, i.e. enshrined in public</w:t>
      </w:r>
      <w:r w:rsidRPr="008C158A">
        <w:rPr>
          <w:spacing w:val="-6"/>
          <w:sz w:val="24"/>
          <w:lang w:val="en-US"/>
        </w:rPr>
        <w:t xml:space="preserve"> </w:t>
      </w:r>
      <w:r w:rsidRPr="008C158A">
        <w:rPr>
          <w:sz w:val="24"/>
          <w:lang w:val="en-US"/>
        </w:rPr>
        <w:t>statements/documents;</w:t>
      </w:r>
    </w:p>
    <w:p w:rsidR="00B651B9" w:rsidRPr="008C158A" w:rsidRDefault="00B651B9" w:rsidP="00B651B9">
      <w:pPr>
        <w:pStyle w:val="Corpotesto"/>
        <w:spacing w:before="1"/>
        <w:rPr>
          <w:sz w:val="31"/>
          <w:lang w:val="en-US"/>
        </w:rPr>
      </w:pPr>
    </w:p>
    <w:p w:rsidR="00B651B9" w:rsidRPr="008C158A" w:rsidRDefault="00B651B9" w:rsidP="00B651B9">
      <w:pPr>
        <w:pStyle w:val="Paragrafoelenco"/>
        <w:numPr>
          <w:ilvl w:val="1"/>
          <w:numId w:val="1"/>
        </w:numPr>
        <w:tabs>
          <w:tab w:val="left" w:pos="1743"/>
        </w:tabs>
        <w:spacing w:line="276" w:lineRule="auto"/>
        <w:ind w:right="1116"/>
        <w:jc w:val="both"/>
        <w:rPr>
          <w:sz w:val="24"/>
          <w:lang w:val="en-US"/>
        </w:rPr>
      </w:pPr>
      <w:r w:rsidRPr="008C158A">
        <w:rPr>
          <w:sz w:val="24"/>
          <w:lang w:val="en-US"/>
        </w:rPr>
        <w:t>Duly motivated, i.e. they need to spell out the reasons and the link to Covid-19. Justifications must be science-based and supported by World Health Organization (WHO) and European Centre for Disease Prevention (ECDC)</w:t>
      </w:r>
      <w:r w:rsidRPr="008C158A">
        <w:rPr>
          <w:spacing w:val="-14"/>
          <w:sz w:val="24"/>
          <w:lang w:val="en-US"/>
        </w:rPr>
        <w:t xml:space="preserve"> </w:t>
      </w:r>
      <w:r w:rsidRPr="008C158A">
        <w:rPr>
          <w:sz w:val="24"/>
          <w:lang w:val="en-US"/>
        </w:rPr>
        <w:t>recommendations;</w:t>
      </w:r>
    </w:p>
    <w:p w:rsidR="00B651B9" w:rsidRPr="008C158A" w:rsidRDefault="00B651B9" w:rsidP="00B651B9">
      <w:pPr>
        <w:pStyle w:val="Corpotesto"/>
        <w:spacing w:before="6"/>
        <w:rPr>
          <w:sz w:val="27"/>
          <w:lang w:val="en-US"/>
        </w:rPr>
      </w:pPr>
    </w:p>
    <w:p w:rsidR="00B651B9" w:rsidRPr="008C158A" w:rsidRDefault="00B651B9" w:rsidP="00B651B9">
      <w:pPr>
        <w:pStyle w:val="Paragrafoelenco"/>
        <w:numPr>
          <w:ilvl w:val="1"/>
          <w:numId w:val="1"/>
        </w:numPr>
        <w:tabs>
          <w:tab w:val="left" w:pos="1743"/>
        </w:tabs>
        <w:rPr>
          <w:sz w:val="24"/>
          <w:lang w:val="en-US"/>
        </w:rPr>
      </w:pPr>
      <w:r w:rsidRPr="008C158A">
        <w:rPr>
          <w:sz w:val="24"/>
          <w:lang w:val="en-US"/>
        </w:rPr>
        <w:t>Proportionate, i.e. not going beyond what is strictly</w:t>
      </w:r>
      <w:r w:rsidRPr="008C158A">
        <w:rPr>
          <w:spacing w:val="-9"/>
          <w:sz w:val="24"/>
          <w:lang w:val="en-US"/>
        </w:rPr>
        <w:t xml:space="preserve"> </w:t>
      </w:r>
      <w:r w:rsidRPr="008C158A">
        <w:rPr>
          <w:sz w:val="24"/>
          <w:lang w:val="en-US"/>
        </w:rPr>
        <w:t>necessary;</w:t>
      </w:r>
    </w:p>
    <w:p w:rsidR="00B651B9" w:rsidRPr="008C158A" w:rsidRDefault="00B651B9" w:rsidP="00B651B9">
      <w:pPr>
        <w:pStyle w:val="Corpotesto"/>
        <w:spacing w:before="3"/>
        <w:rPr>
          <w:sz w:val="31"/>
          <w:lang w:val="en-US"/>
        </w:rPr>
      </w:pPr>
    </w:p>
    <w:p w:rsidR="00B651B9" w:rsidRPr="008C158A" w:rsidRDefault="00B651B9" w:rsidP="00B651B9">
      <w:pPr>
        <w:pStyle w:val="Paragrafoelenco"/>
        <w:numPr>
          <w:ilvl w:val="1"/>
          <w:numId w:val="1"/>
        </w:numPr>
        <w:tabs>
          <w:tab w:val="left" w:pos="1743"/>
        </w:tabs>
        <w:spacing w:line="276" w:lineRule="auto"/>
        <w:ind w:right="1114"/>
        <w:jc w:val="both"/>
        <w:rPr>
          <w:sz w:val="24"/>
          <w:lang w:val="en-US"/>
        </w:rPr>
      </w:pPr>
      <w:r w:rsidRPr="008C158A">
        <w:rPr>
          <w:sz w:val="24"/>
          <w:lang w:val="en-US"/>
        </w:rPr>
        <w:t>Relevant and mode-specific, i.e. restrictions on any of the different transport modes must be adapted to that mode;</w:t>
      </w:r>
      <w:r w:rsidRPr="008C158A">
        <w:rPr>
          <w:spacing w:val="-2"/>
          <w:sz w:val="24"/>
          <w:lang w:val="en-US"/>
        </w:rPr>
        <w:t xml:space="preserve"> </w:t>
      </w:r>
      <w:r w:rsidRPr="008C158A">
        <w:rPr>
          <w:sz w:val="24"/>
          <w:lang w:val="en-US"/>
        </w:rPr>
        <w:t>and</w:t>
      </w:r>
    </w:p>
    <w:p w:rsidR="00B651B9" w:rsidRPr="008C158A" w:rsidRDefault="00B651B9" w:rsidP="00B651B9">
      <w:pPr>
        <w:pStyle w:val="Corpotesto"/>
        <w:spacing w:before="5"/>
        <w:rPr>
          <w:sz w:val="27"/>
          <w:lang w:val="en-US"/>
        </w:rPr>
      </w:pPr>
    </w:p>
    <w:p w:rsidR="00B651B9" w:rsidRDefault="00B651B9" w:rsidP="00B651B9">
      <w:pPr>
        <w:pStyle w:val="Paragrafoelenco"/>
        <w:numPr>
          <w:ilvl w:val="1"/>
          <w:numId w:val="1"/>
        </w:numPr>
        <w:tabs>
          <w:tab w:val="left" w:pos="1743"/>
        </w:tabs>
        <w:rPr>
          <w:sz w:val="24"/>
        </w:rPr>
      </w:pPr>
      <w:r>
        <w:rPr>
          <w:sz w:val="24"/>
        </w:rPr>
        <w:t>Non-</w:t>
      </w:r>
      <w:proofErr w:type="spellStart"/>
      <w:r>
        <w:rPr>
          <w:sz w:val="24"/>
        </w:rPr>
        <w:t>discriminatory</w:t>
      </w:r>
      <w:proofErr w:type="spellEnd"/>
      <w:r>
        <w:rPr>
          <w:sz w:val="24"/>
        </w:rPr>
        <w:t>.</w:t>
      </w:r>
    </w:p>
    <w:p w:rsidR="00B651B9" w:rsidRDefault="00B651B9" w:rsidP="00B651B9">
      <w:pPr>
        <w:pStyle w:val="Corpotesto"/>
        <w:spacing w:before="3"/>
        <w:rPr>
          <w:sz w:val="31"/>
        </w:rPr>
      </w:pPr>
    </w:p>
    <w:p w:rsidR="00B651B9" w:rsidRPr="008C158A" w:rsidRDefault="00B651B9" w:rsidP="00B651B9">
      <w:pPr>
        <w:pStyle w:val="Paragrafoelenco"/>
        <w:numPr>
          <w:ilvl w:val="0"/>
          <w:numId w:val="1"/>
        </w:numPr>
        <w:tabs>
          <w:tab w:val="left" w:pos="1463"/>
        </w:tabs>
        <w:spacing w:line="276" w:lineRule="auto"/>
        <w:ind w:right="1114"/>
        <w:jc w:val="both"/>
        <w:rPr>
          <w:sz w:val="24"/>
          <w:lang w:val="en-US"/>
        </w:rPr>
      </w:pPr>
      <w:r w:rsidRPr="008C158A">
        <w:rPr>
          <w:sz w:val="24"/>
          <w:lang w:val="en-US"/>
        </w:rPr>
        <w:t xml:space="preserve">Any </w:t>
      </w:r>
      <w:r w:rsidRPr="008C158A">
        <w:rPr>
          <w:b/>
          <w:sz w:val="24"/>
          <w:lang w:val="en-US"/>
        </w:rPr>
        <w:t xml:space="preserve">planned transport-related restrictions should be notified </w:t>
      </w:r>
      <w:r w:rsidRPr="008C158A">
        <w:rPr>
          <w:sz w:val="24"/>
          <w:lang w:val="en-US"/>
        </w:rPr>
        <w:t>to the Commission and to all other Member States in a timely manner and, in any event, before they are implemented, without prejudice to the specific rules that apply to emergency measures in the aviation</w:t>
      </w:r>
      <w:r w:rsidRPr="008C158A">
        <w:rPr>
          <w:spacing w:val="-3"/>
          <w:sz w:val="24"/>
          <w:lang w:val="en-US"/>
        </w:rPr>
        <w:t xml:space="preserve"> </w:t>
      </w:r>
      <w:r w:rsidRPr="008C158A">
        <w:rPr>
          <w:sz w:val="24"/>
          <w:lang w:val="en-US"/>
        </w:rPr>
        <w:t>sector.</w:t>
      </w:r>
    </w:p>
    <w:p w:rsidR="00B651B9" w:rsidRPr="008C158A" w:rsidRDefault="00B651B9" w:rsidP="00B651B9">
      <w:pPr>
        <w:pStyle w:val="Corpotesto"/>
        <w:spacing w:before="10"/>
        <w:rPr>
          <w:sz w:val="27"/>
          <w:lang w:val="en-US"/>
        </w:rPr>
      </w:pPr>
    </w:p>
    <w:p w:rsidR="00B651B9" w:rsidRDefault="00B651B9" w:rsidP="00B651B9">
      <w:pPr>
        <w:pStyle w:val="Titolo2"/>
        <w:numPr>
          <w:ilvl w:val="0"/>
          <w:numId w:val="2"/>
        </w:numPr>
        <w:tabs>
          <w:tab w:val="left" w:pos="1742"/>
          <w:tab w:val="left" w:pos="1743"/>
        </w:tabs>
        <w:rPr>
          <w:rFonts w:ascii="Times New Roman"/>
        </w:rPr>
      </w:pPr>
      <w:r>
        <w:rPr>
          <w:rFonts w:ascii="Times New Roman"/>
          <w:u w:val="thick"/>
        </w:rPr>
        <w:t>Supply of</w:t>
      </w:r>
      <w:r>
        <w:rPr>
          <w:rFonts w:ascii="Times New Roman"/>
          <w:spacing w:val="-1"/>
          <w:u w:val="thick"/>
        </w:rPr>
        <w:t xml:space="preserve"> </w:t>
      </w:r>
      <w:proofErr w:type="spellStart"/>
      <w:r>
        <w:rPr>
          <w:rFonts w:ascii="Times New Roman"/>
          <w:u w:val="thick"/>
        </w:rPr>
        <w:t>goods</w:t>
      </w:r>
      <w:proofErr w:type="spellEnd"/>
    </w:p>
    <w:p w:rsidR="00B651B9" w:rsidRDefault="00B651B9" w:rsidP="00B651B9">
      <w:pPr>
        <w:pStyle w:val="Corpotesto"/>
        <w:rPr>
          <w:b/>
          <w:sz w:val="20"/>
        </w:rPr>
      </w:pPr>
    </w:p>
    <w:p w:rsidR="00B651B9" w:rsidRDefault="00B651B9" w:rsidP="00B651B9">
      <w:pPr>
        <w:pStyle w:val="Corpotesto"/>
        <w:rPr>
          <w:b/>
          <w:sz w:val="23"/>
        </w:rPr>
      </w:pPr>
    </w:p>
    <w:p w:rsidR="00B651B9" w:rsidRPr="008C158A" w:rsidRDefault="00B651B9" w:rsidP="00B651B9">
      <w:pPr>
        <w:pStyle w:val="Paragrafoelenco"/>
        <w:numPr>
          <w:ilvl w:val="0"/>
          <w:numId w:val="1"/>
        </w:numPr>
        <w:tabs>
          <w:tab w:val="left" w:pos="1463"/>
        </w:tabs>
        <w:spacing w:line="276" w:lineRule="auto"/>
        <w:ind w:right="1111"/>
        <w:jc w:val="both"/>
        <w:rPr>
          <w:sz w:val="24"/>
          <w:lang w:val="en-US"/>
        </w:rPr>
      </w:pPr>
      <w:r w:rsidRPr="008C158A">
        <w:rPr>
          <w:sz w:val="24"/>
          <w:lang w:val="en-US"/>
        </w:rPr>
        <w:t xml:space="preserve">Member States should </w:t>
      </w:r>
      <w:r w:rsidRPr="008C158A">
        <w:rPr>
          <w:b/>
          <w:sz w:val="24"/>
          <w:lang w:val="en-US"/>
        </w:rPr>
        <w:t>preserve the free circulation of all goods</w:t>
      </w:r>
      <w:r w:rsidRPr="008C158A">
        <w:rPr>
          <w:sz w:val="24"/>
          <w:lang w:val="en-US"/>
        </w:rPr>
        <w:t xml:space="preserve">. </w:t>
      </w:r>
      <w:r w:rsidRPr="008C158A">
        <w:rPr>
          <w:spacing w:val="-3"/>
          <w:sz w:val="24"/>
          <w:lang w:val="en-US"/>
        </w:rPr>
        <w:t xml:space="preserve">In </w:t>
      </w:r>
      <w:r w:rsidRPr="008C158A">
        <w:rPr>
          <w:sz w:val="24"/>
          <w:lang w:val="en-US"/>
        </w:rPr>
        <w:t xml:space="preserve">particular, they should guarantee the </w:t>
      </w:r>
      <w:r w:rsidRPr="008C158A">
        <w:rPr>
          <w:b/>
          <w:sz w:val="24"/>
          <w:lang w:val="en-US"/>
        </w:rPr>
        <w:t xml:space="preserve">supply chain of essential products </w:t>
      </w:r>
      <w:r w:rsidRPr="008C158A">
        <w:rPr>
          <w:sz w:val="24"/>
          <w:lang w:val="en-US"/>
        </w:rPr>
        <w:t>such as medicines, medical equipment, essential and perishable food products and livestock. No restriction should be imposed on the circulation of goods in the Single Market, especially (but not limited to) essential, health-related and perishable goods, notably foodstuffs, unless duly justified. Member States should designate priority lanes for freight transport (e.g. via ‘green lanes’) and consider waiving existing weekend</w:t>
      </w:r>
      <w:r w:rsidRPr="008C158A">
        <w:rPr>
          <w:spacing w:val="-8"/>
          <w:sz w:val="24"/>
          <w:lang w:val="en-US"/>
        </w:rPr>
        <w:t xml:space="preserve"> </w:t>
      </w:r>
      <w:r w:rsidRPr="008C158A">
        <w:rPr>
          <w:sz w:val="24"/>
          <w:lang w:val="en-US"/>
        </w:rPr>
        <w:t>bans.</w:t>
      </w:r>
    </w:p>
    <w:p w:rsidR="00B651B9" w:rsidRPr="008C158A" w:rsidRDefault="00B651B9" w:rsidP="00B651B9">
      <w:pPr>
        <w:pStyle w:val="Corpotesto"/>
        <w:spacing w:before="5"/>
        <w:rPr>
          <w:sz w:val="27"/>
          <w:lang w:val="en-US"/>
        </w:rPr>
      </w:pPr>
    </w:p>
    <w:p w:rsidR="00B651B9" w:rsidRPr="008C158A" w:rsidRDefault="00B651B9" w:rsidP="00B651B9">
      <w:pPr>
        <w:pStyle w:val="Paragrafoelenco"/>
        <w:numPr>
          <w:ilvl w:val="0"/>
          <w:numId w:val="1"/>
        </w:numPr>
        <w:tabs>
          <w:tab w:val="left" w:pos="1462"/>
        </w:tabs>
        <w:spacing w:line="276" w:lineRule="auto"/>
        <w:ind w:right="1113"/>
        <w:jc w:val="both"/>
        <w:rPr>
          <w:sz w:val="24"/>
          <w:lang w:val="en-US"/>
        </w:rPr>
      </w:pPr>
      <w:r w:rsidRPr="008C158A">
        <w:rPr>
          <w:sz w:val="24"/>
          <w:lang w:val="en-US"/>
        </w:rPr>
        <w:t>No additional certifications should be imposed on goods legally circulating within the EU single market. It should be noted that, according to the European Food Safety Authority, there is no evidence that food is a source or a transmission source of</w:t>
      </w:r>
      <w:r w:rsidRPr="008C158A">
        <w:rPr>
          <w:spacing w:val="-7"/>
          <w:sz w:val="24"/>
          <w:lang w:val="en-US"/>
        </w:rPr>
        <w:t xml:space="preserve"> </w:t>
      </w:r>
      <w:r w:rsidRPr="008C158A">
        <w:rPr>
          <w:sz w:val="24"/>
          <w:lang w:val="en-US"/>
        </w:rPr>
        <w:t>Covid-19</w:t>
      </w:r>
      <w:r w:rsidRPr="008C158A">
        <w:rPr>
          <w:sz w:val="24"/>
          <w:vertAlign w:val="superscript"/>
          <w:lang w:val="en-US"/>
        </w:rPr>
        <w:t>1</w:t>
      </w:r>
      <w:r w:rsidRPr="008C158A">
        <w:rPr>
          <w:sz w:val="24"/>
          <w:lang w:val="en-US"/>
        </w:rPr>
        <w:t>.</w:t>
      </w:r>
    </w:p>
    <w:p w:rsidR="00B651B9" w:rsidRPr="008C158A" w:rsidRDefault="00B651B9" w:rsidP="00B651B9">
      <w:pPr>
        <w:pStyle w:val="Corpotesto"/>
        <w:spacing w:before="6"/>
        <w:rPr>
          <w:sz w:val="27"/>
          <w:lang w:val="en-US"/>
        </w:rPr>
      </w:pPr>
    </w:p>
    <w:p w:rsidR="00B651B9" w:rsidRPr="008C158A" w:rsidRDefault="00B651B9" w:rsidP="00B651B9">
      <w:pPr>
        <w:pStyle w:val="Paragrafoelenco"/>
        <w:numPr>
          <w:ilvl w:val="0"/>
          <w:numId w:val="1"/>
        </w:numPr>
        <w:tabs>
          <w:tab w:val="left" w:pos="1463"/>
        </w:tabs>
        <w:spacing w:before="1" w:line="276" w:lineRule="auto"/>
        <w:ind w:right="1113"/>
        <w:jc w:val="both"/>
        <w:rPr>
          <w:sz w:val="24"/>
          <w:lang w:val="en-US"/>
        </w:rPr>
      </w:pPr>
      <w:r w:rsidRPr="008C158A">
        <w:rPr>
          <w:sz w:val="24"/>
          <w:lang w:val="en-US"/>
        </w:rPr>
        <w:t>Transport workers, especially but not only those delivering essential goods, should be able to circulate across borders as needed and their safety should in no way be compromised.</w:t>
      </w:r>
    </w:p>
    <w:p w:rsidR="00B651B9" w:rsidRPr="008C158A" w:rsidRDefault="00B651B9" w:rsidP="00B651B9">
      <w:pPr>
        <w:pStyle w:val="Corpotesto"/>
        <w:spacing w:before="6"/>
        <w:rPr>
          <w:sz w:val="27"/>
          <w:lang w:val="en-US"/>
        </w:rPr>
      </w:pPr>
    </w:p>
    <w:p w:rsidR="00B651B9" w:rsidRPr="008C158A" w:rsidRDefault="00B651B9" w:rsidP="00B651B9">
      <w:pPr>
        <w:pStyle w:val="Paragrafoelenco"/>
        <w:numPr>
          <w:ilvl w:val="0"/>
          <w:numId w:val="1"/>
        </w:numPr>
        <w:tabs>
          <w:tab w:val="left" w:pos="1463"/>
        </w:tabs>
        <w:spacing w:line="276" w:lineRule="auto"/>
        <w:ind w:left="1461" w:right="1115"/>
        <w:jc w:val="both"/>
        <w:rPr>
          <w:sz w:val="24"/>
          <w:lang w:val="en-US"/>
        </w:rPr>
      </w:pPr>
      <w:r w:rsidRPr="008C158A">
        <w:rPr>
          <w:sz w:val="24"/>
          <w:lang w:val="en-US"/>
        </w:rPr>
        <w:t>Member States should ensure constant provisioning to meet social needs, to avoid panic buying and the risk of dangerous overcrowding of shops, which will require proactive commitment from the entire supply</w:t>
      </w:r>
      <w:r w:rsidRPr="008C158A">
        <w:rPr>
          <w:spacing w:val="-6"/>
          <w:sz w:val="24"/>
          <w:lang w:val="en-US"/>
        </w:rPr>
        <w:t xml:space="preserve"> </w:t>
      </w:r>
      <w:r w:rsidRPr="008C158A">
        <w:rPr>
          <w:sz w:val="24"/>
          <w:lang w:val="en-US"/>
        </w:rPr>
        <w:t>chain.</w:t>
      </w:r>
    </w:p>
    <w:p w:rsidR="00B651B9" w:rsidRPr="008C158A" w:rsidRDefault="00B651B9" w:rsidP="00B651B9">
      <w:pPr>
        <w:pStyle w:val="Corpotesto"/>
        <w:rPr>
          <w:sz w:val="20"/>
          <w:lang w:val="en-US"/>
        </w:rPr>
      </w:pPr>
    </w:p>
    <w:p w:rsidR="00B651B9" w:rsidRPr="008C158A" w:rsidRDefault="00B651B9" w:rsidP="00B651B9">
      <w:pPr>
        <w:pStyle w:val="Corpotesto"/>
        <w:rPr>
          <w:sz w:val="20"/>
          <w:lang w:val="en-US"/>
        </w:rPr>
      </w:pPr>
    </w:p>
    <w:p w:rsidR="00B651B9" w:rsidRPr="008C158A" w:rsidRDefault="00B651B9" w:rsidP="00B651B9">
      <w:pPr>
        <w:pStyle w:val="Corpotesto"/>
        <w:spacing w:before="7"/>
        <w:rPr>
          <w:sz w:val="28"/>
          <w:lang w:val="en-US"/>
        </w:rPr>
      </w:pPr>
      <w:r>
        <w:rPr>
          <w:noProof/>
        </w:rPr>
        <mc:AlternateContent>
          <mc:Choice Requires="wps">
            <w:drawing>
              <wp:anchor distT="0" distB="0" distL="0" distR="0" simplePos="0" relativeHeight="251660288" behindDoc="1" locked="0" layoutInCell="1" allowOverlap="1" wp14:anchorId="2DDBFB33" wp14:editId="6B40A619">
                <wp:simplePos x="0" y="0"/>
                <wp:positionH relativeFrom="page">
                  <wp:posOffset>898525</wp:posOffset>
                </wp:positionH>
                <wp:positionV relativeFrom="paragraph">
                  <wp:posOffset>234315</wp:posOffset>
                </wp:positionV>
                <wp:extent cx="1827530" cy="8890"/>
                <wp:effectExtent l="0" t="0" r="0" b="0"/>
                <wp:wrapTopAndBottom/>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75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F7B4F" id="Rectangle 3" o:spid="_x0000_s1026" style="position:absolute;margin-left:70.75pt;margin-top:18.45pt;width:143.9pt;height:.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" fillcolor="black" stroked="f">
                <v:path arrowok="t"/>
                <w10:wrap type="topAndBottom" anchorx="page"/>
              </v:rect>
            </w:pict>
          </mc:Fallback>
        </mc:AlternateContent>
      </w:r>
    </w:p>
    <w:p w:rsidR="00B651B9" w:rsidRPr="008C158A" w:rsidRDefault="00B651B9" w:rsidP="00B651B9">
      <w:pPr>
        <w:spacing w:before="65"/>
        <w:ind w:left="1035"/>
        <w:rPr>
          <w:sz w:val="20"/>
          <w:lang w:val="en-US"/>
        </w:rPr>
      </w:pPr>
      <w:r w:rsidRPr="008C158A">
        <w:rPr>
          <w:sz w:val="20"/>
          <w:vertAlign w:val="superscript"/>
          <w:lang w:val="en-US"/>
        </w:rPr>
        <w:t>1</w:t>
      </w:r>
      <w:r w:rsidRPr="008C158A">
        <w:rPr>
          <w:sz w:val="20"/>
          <w:lang w:val="en-US"/>
        </w:rPr>
        <w:t xml:space="preserve"> https://efsa.europa.eu/en/news/coronavirus-no-evidence-food-source-or-transmission-route</w:t>
      </w:r>
    </w:p>
    <w:p w:rsidR="00B651B9" w:rsidRPr="008C158A" w:rsidRDefault="00B651B9" w:rsidP="00B651B9">
      <w:pPr>
        <w:rPr>
          <w:sz w:val="20"/>
          <w:lang w:val="en-US"/>
        </w:rPr>
        <w:sectPr w:rsidR="00B651B9" w:rsidRPr="008C158A">
          <w:pgSz w:w="11900" w:h="16840"/>
          <w:pgMar w:top="1600" w:right="300" w:bottom="1200" w:left="380" w:header="0" w:footer="1018" w:gutter="0"/>
          <w:cols w:space="720"/>
        </w:sectPr>
      </w:pPr>
    </w:p>
    <w:p w:rsidR="00B651B9" w:rsidRPr="008C158A" w:rsidRDefault="00B651B9" w:rsidP="00B651B9">
      <w:pPr>
        <w:pStyle w:val="Paragrafoelenco"/>
        <w:numPr>
          <w:ilvl w:val="0"/>
          <w:numId w:val="1"/>
        </w:numPr>
        <w:tabs>
          <w:tab w:val="left" w:pos="1463"/>
        </w:tabs>
        <w:spacing w:before="74" w:line="278" w:lineRule="auto"/>
        <w:ind w:right="1116"/>
        <w:rPr>
          <w:sz w:val="24"/>
          <w:lang w:val="en-US"/>
        </w:rPr>
      </w:pPr>
      <w:r w:rsidRPr="008C158A">
        <w:rPr>
          <w:sz w:val="24"/>
          <w:lang w:val="en-US"/>
        </w:rPr>
        <w:lastRenderedPageBreak/>
        <w:t>Specific transport nodes (e.g. ports, airports, logistics hubs) should be reinforced as needed.</w:t>
      </w:r>
    </w:p>
    <w:p w:rsidR="00B651B9" w:rsidRPr="008C158A" w:rsidRDefault="00B651B9" w:rsidP="00B651B9">
      <w:pPr>
        <w:pStyle w:val="Corpotesto"/>
        <w:spacing w:before="6"/>
        <w:rPr>
          <w:sz w:val="27"/>
          <w:lang w:val="en-US"/>
        </w:rPr>
      </w:pPr>
    </w:p>
    <w:p w:rsidR="00B651B9" w:rsidRDefault="00B651B9" w:rsidP="00B651B9">
      <w:pPr>
        <w:pStyle w:val="Titolo2"/>
        <w:numPr>
          <w:ilvl w:val="0"/>
          <w:numId w:val="2"/>
        </w:numPr>
        <w:tabs>
          <w:tab w:val="left" w:pos="1742"/>
          <w:tab w:val="left" w:pos="1743"/>
        </w:tabs>
        <w:rPr>
          <w:rFonts w:ascii="Times New Roman"/>
        </w:rPr>
      </w:pPr>
      <w:proofErr w:type="spellStart"/>
      <w:r>
        <w:rPr>
          <w:rFonts w:ascii="Times New Roman"/>
          <w:u w:val="thick"/>
        </w:rPr>
        <w:t>Health-related</w:t>
      </w:r>
      <w:proofErr w:type="spellEnd"/>
      <w:r>
        <w:rPr>
          <w:rFonts w:ascii="Times New Roman"/>
          <w:spacing w:val="2"/>
          <w:u w:val="thick"/>
        </w:rPr>
        <w:t xml:space="preserve"> </w:t>
      </w:r>
      <w:proofErr w:type="spellStart"/>
      <w:r>
        <w:rPr>
          <w:rFonts w:ascii="Times New Roman"/>
          <w:u w:val="thick"/>
        </w:rPr>
        <w:t>measures</w:t>
      </w:r>
      <w:proofErr w:type="spellEnd"/>
    </w:p>
    <w:p w:rsidR="00B651B9" w:rsidRDefault="00B651B9" w:rsidP="00B651B9">
      <w:pPr>
        <w:pStyle w:val="Corpotesto"/>
        <w:spacing w:before="6"/>
        <w:rPr>
          <w:b/>
          <w:sz w:val="19"/>
        </w:rPr>
      </w:pPr>
    </w:p>
    <w:p w:rsidR="00B651B9" w:rsidRPr="008C158A" w:rsidRDefault="00B651B9" w:rsidP="00B651B9">
      <w:pPr>
        <w:pStyle w:val="Paragrafoelenco"/>
        <w:numPr>
          <w:ilvl w:val="0"/>
          <w:numId w:val="1"/>
        </w:numPr>
        <w:tabs>
          <w:tab w:val="left" w:pos="1463"/>
        </w:tabs>
        <w:spacing w:before="90" w:line="276" w:lineRule="auto"/>
        <w:ind w:right="1114"/>
        <w:jc w:val="both"/>
        <w:rPr>
          <w:sz w:val="24"/>
          <w:lang w:val="en-US"/>
        </w:rPr>
      </w:pPr>
      <w:r w:rsidRPr="008C158A">
        <w:rPr>
          <w:sz w:val="24"/>
          <w:lang w:val="en-US"/>
        </w:rPr>
        <w:t xml:space="preserve">Appropriate measures need to be taken for people who are identified as posing a risk to public health from Covid-19. They should have </w:t>
      </w:r>
      <w:r w:rsidRPr="008C158A">
        <w:rPr>
          <w:b/>
          <w:sz w:val="24"/>
          <w:lang w:val="en-US"/>
        </w:rPr>
        <w:t>access to appropriate health care</w:t>
      </w:r>
      <w:r w:rsidRPr="008C158A">
        <w:rPr>
          <w:sz w:val="24"/>
          <w:lang w:val="en-US"/>
        </w:rPr>
        <w:t xml:space="preserve">, having regard to the </w:t>
      </w:r>
      <w:proofErr w:type="spellStart"/>
      <w:r w:rsidRPr="008C158A">
        <w:rPr>
          <w:sz w:val="24"/>
          <w:lang w:val="en-US"/>
        </w:rPr>
        <w:t>prioritisation</w:t>
      </w:r>
      <w:proofErr w:type="spellEnd"/>
      <w:r w:rsidRPr="008C158A">
        <w:rPr>
          <w:sz w:val="24"/>
          <w:lang w:val="en-US"/>
        </w:rPr>
        <w:t xml:space="preserve"> of different case profiles in national healthcare</w:t>
      </w:r>
      <w:r w:rsidRPr="008C158A">
        <w:rPr>
          <w:spacing w:val="-27"/>
          <w:sz w:val="24"/>
          <w:lang w:val="en-US"/>
        </w:rPr>
        <w:t xml:space="preserve"> </w:t>
      </w:r>
      <w:r w:rsidRPr="008C158A">
        <w:rPr>
          <w:sz w:val="24"/>
          <w:lang w:val="en-US"/>
        </w:rPr>
        <w:t>systems.</w:t>
      </w:r>
    </w:p>
    <w:p w:rsidR="00B651B9" w:rsidRPr="008C158A" w:rsidRDefault="00B651B9" w:rsidP="00B651B9">
      <w:pPr>
        <w:pStyle w:val="Corpotesto"/>
        <w:spacing w:before="10"/>
        <w:rPr>
          <w:sz w:val="25"/>
          <w:lang w:val="en-US"/>
        </w:rPr>
      </w:pPr>
    </w:p>
    <w:p w:rsidR="00B651B9" w:rsidRPr="008C158A" w:rsidRDefault="00B651B9" w:rsidP="00B651B9">
      <w:pPr>
        <w:pStyle w:val="Paragrafoelenco"/>
        <w:numPr>
          <w:ilvl w:val="0"/>
          <w:numId w:val="1"/>
        </w:numPr>
        <w:tabs>
          <w:tab w:val="left" w:pos="1463"/>
        </w:tabs>
        <w:spacing w:line="276" w:lineRule="auto"/>
        <w:ind w:right="1117"/>
        <w:jc w:val="both"/>
        <w:rPr>
          <w:sz w:val="24"/>
          <w:lang w:val="en-US"/>
        </w:rPr>
      </w:pPr>
      <w:r w:rsidRPr="008C158A">
        <w:rPr>
          <w:sz w:val="24"/>
          <w:lang w:val="en-US"/>
        </w:rPr>
        <w:t xml:space="preserve">Based on best practices by health authorities in Member States, the following steps are recommended at </w:t>
      </w:r>
      <w:r w:rsidRPr="008C158A">
        <w:rPr>
          <w:b/>
          <w:sz w:val="24"/>
          <w:lang w:val="en-US"/>
        </w:rPr>
        <w:t>external borders</w:t>
      </w:r>
      <w:r w:rsidRPr="008C158A">
        <w:rPr>
          <w:sz w:val="24"/>
          <w:lang w:val="en-US"/>
        </w:rPr>
        <w:t>, as appropriate:</w:t>
      </w:r>
    </w:p>
    <w:p w:rsidR="00B651B9" w:rsidRPr="008C158A" w:rsidRDefault="00B651B9" w:rsidP="00B651B9">
      <w:pPr>
        <w:pStyle w:val="Corpotesto"/>
        <w:spacing w:before="7"/>
        <w:rPr>
          <w:sz w:val="27"/>
          <w:lang w:val="en-US"/>
        </w:rPr>
      </w:pPr>
    </w:p>
    <w:p w:rsidR="00B651B9" w:rsidRPr="008C158A" w:rsidRDefault="00B651B9" w:rsidP="00B651B9">
      <w:pPr>
        <w:pStyle w:val="Paragrafoelenco"/>
        <w:numPr>
          <w:ilvl w:val="1"/>
          <w:numId w:val="1"/>
        </w:numPr>
        <w:tabs>
          <w:tab w:val="left" w:pos="1755"/>
        </w:tabs>
        <w:spacing w:line="276" w:lineRule="auto"/>
        <w:ind w:left="1754" w:right="1114" w:hanging="293"/>
        <w:jc w:val="both"/>
        <w:rPr>
          <w:sz w:val="24"/>
          <w:lang w:val="en-US"/>
        </w:rPr>
      </w:pPr>
      <w:r w:rsidRPr="008C158A">
        <w:rPr>
          <w:b/>
          <w:sz w:val="24"/>
          <w:lang w:val="en-US"/>
        </w:rPr>
        <w:t xml:space="preserve">Put in place entry screening measures </w:t>
      </w:r>
      <w:r w:rsidRPr="008C158A">
        <w:rPr>
          <w:sz w:val="24"/>
          <w:lang w:val="en-US"/>
        </w:rPr>
        <w:t>(primary</w:t>
      </w:r>
      <w:r w:rsidRPr="008C158A">
        <w:rPr>
          <w:sz w:val="24"/>
          <w:vertAlign w:val="superscript"/>
          <w:lang w:val="en-US"/>
        </w:rPr>
        <w:t>2</w:t>
      </w:r>
      <w:r w:rsidRPr="008C158A">
        <w:rPr>
          <w:sz w:val="24"/>
          <w:lang w:val="en-US"/>
        </w:rPr>
        <w:t xml:space="preserve"> and secondary</w:t>
      </w:r>
      <w:r w:rsidRPr="008C158A">
        <w:rPr>
          <w:sz w:val="24"/>
          <w:vertAlign w:val="superscript"/>
          <w:lang w:val="en-US"/>
        </w:rPr>
        <w:t>3</w:t>
      </w:r>
      <w:r w:rsidRPr="008C158A">
        <w:rPr>
          <w:sz w:val="24"/>
          <w:lang w:val="en-US"/>
        </w:rPr>
        <w:t xml:space="preserve">) which aim at assessing the presence of symptoms and/or the exposure to Covid-19 of </w:t>
      </w:r>
      <w:proofErr w:type="spellStart"/>
      <w:r w:rsidRPr="008C158A">
        <w:rPr>
          <w:sz w:val="24"/>
          <w:lang w:val="en-US"/>
        </w:rPr>
        <w:t>travellers</w:t>
      </w:r>
      <w:proofErr w:type="spellEnd"/>
      <w:r w:rsidRPr="008C158A">
        <w:rPr>
          <w:sz w:val="24"/>
          <w:lang w:val="en-US"/>
        </w:rPr>
        <w:t xml:space="preserve"> arriving from affected areas or countries; completion of a Public Health Passenger Locator Form on board an aircraft, a ferry, a train or a bus arriving on a direct or indirect connection from an affected areas or countries; completion of Maritime Declaration of Health for all arriving ships, indicating all ports</w:t>
      </w:r>
      <w:r w:rsidRPr="008C158A">
        <w:rPr>
          <w:spacing w:val="-13"/>
          <w:sz w:val="24"/>
          <w:lang w:val="en-US"/>
        </w:rPr>
        <w:t xml:space="preserve"> </w:t>
      </w:r>
      <w:r w:rsidRPr="008C158A">
        <w:rPr>
          <w:sz w:val="24"/>
          <w:lang w:val="en-US"/>
        </w:rPr>
        <w:t>visited;</w:t>
      </w:r>
    </w:p>
    <w:p w:rsidR="00B651B9" w:rsidRPr="008C158A" w:rsidRDefault="00B651B9" w:rsidP="00B651B9">
      <w:pPr>
        <w:pStyle w:val="Paragrafoelenco"/>
        <w:numPr>
          <w:ilvl w:val="1"/>
          <w:numId w:val="1"/>
        </w:numPr>
        <w:tabs>
          <w:tab w:val="left" w:pos="1755"/>
        </w:tabs>
        <w:spacing w:before="199" w:line="276" w:lineRule="auto"/>
        <w:ind w:left="1754" w:right="1115" w:hanging="293"/>
        <w:jc w:val="both"/>
        <w:rPr>
          <w:sz w:val="24"/>
          <w:lang w:val="en-US"/>
        </w:rPr>
      </w:pPr>
      <w:r w:rsidRPr="008C158A">
        <w:rPr>
          <w:b/>
          <w:sz w:val="24"/>
          <w:lang w:val="en-US"/>
        </w:rPr>
        <w:t xml:space="preserve">Provide information materials </w:t>
      </w:r>
      <w:r w:rsidRPr="008C158A">
        <w:rPr>
          <w:sz w:val="24"/>
          <w:lang w:val="en-US"/>
        </w:rPr>
        <w:t xml:space="preserve">(leaflets, banners, posters, electronic slides, etc.) for distribution to </w:t>
      </w:r>
      <w:proofErr w:type="spellStart"/>
      <w:r w:rsidRPr="008C158A">
        <w:rPr>
          <w:sz w:val="24"/>
          <w:lang w:val="en-US"/>
        </w:rPr>
        <w:t>travellers</w:t>
      </w:r>
      <w:proofErr w:type="spellEnd"/>
      <w:r w:rsidRPr="008C158A">
        <w:rPr>
          <w:sz w:val="24"/>
          <w:lang w:val="en-US"/>
        </w:rPr>
        <w:t xml:space="preserve"> arriving from or departing to affected</w:t>
      </w:r>
      <w:r w:rsidRPr="008C158A">
        <w:rPr>
          <w:spacing w:val="-14"/>
          <w:sz w:val="24"/>
          <w:lang w:val="en-US"/>
        </w:rPr>
        <w:t xml:space="preserve"> </w:t>
      </w:r>
      <w:r w:rsidRPr="008C158A">
        <w:rPr>
          <w:sz w:val="24"/>
          <w:lang w:val="en-US"/>
        </w:rPr>
        <w:t>areas;</w:t>
      </w:r>
    </w:p>
    <w:p w:rsidR="00B651B9" w:rsidRPr="008C158A" w:rsidRDefault="00B651B9" w:rsidP="00B651B9">
      <w:pPr>
        <w:pStyle w:val="Corpotesto"/>
        <w:spacing w:before="5"/>
        <w:rPr>
          <w:sz w:val="27"/>
          <w:lang w:val="en-US"/>
        </w:rPr>
      </w:pPr>
    </w:p>
    <w:p w:rsidR="00B651B9" w:rsidRPr="008C158A" w:rsidRDefault="00B651B9" w:rsidP="00B651B9">
      <w:pPr>
        <w:pStyle w:val="Paragrafoelenco"/>
        <w:numPr>
          <w:ilvl w:val="1"/>
          <w:numId w:val="1"/>
        </w:numPr>
        <w:tabs>
          <w:tab w:val="left" w:pos="1755"/>
        </w:tabs>
        <w:spacing w:line="276" w:lineRule="auto"/>
        <w:ind w:left="1754" w:right="1115" w:hanging="293"/>
        <w:jc w:val="both"/>
        <w:rPr>
          <w:sz w:val="24"/>
          <w:lang w:val="en-US"/>
        </w:rPr>
      </w:pPr>
      <w:r w:rsidRPr="008C158A">
        <w:rPr>
          <w:b/>
          <w:sz w:val="24"/>
          <w:lang w:val="en-US"/>
        </w:rPr>
        <w:t xml:space="preserve">Put in place exit screening measures, </w:t>
      </w:r>
      <w:r w:rsidRPr="008C158A">
        <w:rPr>
          <w:sz w:val="24"/>
          <w:lang w:val="en-US"/>
        </w:rPr>
        <w:t xml:space="preserve">which aim at assessing the presence of symptoms and/or the exposure to Covid-19 of </w:t>
      </w:r>
      <w:proofErr w:type="spellStart"/>
      <w:r w:rsidRPr="008C158A">
        <w:rPr>
          <w:sz w:val="24"/>
          <w:lang w:val="en-US"/>
        </w:rPr>
        <w:t>travellers</w:t>
      </w:r>
      <w:proofErr w:type="spellEnd"/>
      <w:r w:rsidRPr="008C158A">
        <w:rPr>
          <w:sz w:val="24"/>
          <w:lang w:val="en-US"/>
        </w:rPr>
        <w:t xml:space="preserve"> departing from affected countries. </w:t>
      </w:r>
      <w:proofErr w:type="spellStart"/>
      <w:r w:rsidRPr="008C158A">
        <w:rPr>
          <w:sz w:val="24"/>
          <w:lang w:val="en-US"/>
        </w:rPr>
        <w:t>Travellers</w:t>
      </w:r>
      <w:proofErr w:type="spellEnd"/>
      <w:r w:rsidRPr="008C158A">
        <w:rPr>
          <w:sz w:val="24"/>
          <w:lang w:val="en-US"/>
        </w:rPr>
        <w:t xml:space="preserve"> identified as exposed to, or infected with Covid-19 should not be allowed to</w:t>
      </w:r>
      <w:r w:rsidRPr="008C158A">
        <w:rPr>
          <w:spacing w:val="-3"/>
          <w:sz w:val="24"/>
          <w:lang w:val="en-US"/>
        </w:rPr>
        <w:t xml:space="preserve"> </w:t>
      </w:r>
      <w:r w:rsidRPr="008C158A">
        <w:rPr>
          <w:sz w:val="24"/>
          <w:lang w:val="en-US"/>
        </w:rPr>
        <w:t>travel;</w:t>
      </w:r>
    </w:p>
    <w:p w:rsidR="00B651B9" w:rsidRPr="008C158A" w:rsidRDefault="00B651B9" w:rsidP="00B651B9">
      <w:pPr>
        <w:pStyle w:val="Corpotesto"/>
        <w:spacing w:before="8"/>
        <w:rPr>
          <w:sz w:val="27"/>
          <w:lang w:val="en-US"/>
        </w:rPr>
      </w:pPr>
    </w:p>
    <w:p w:rsidR="00B651B9" w:rsidRPr="008C158A" w:rsidRDefault="00B651B9" w:rsidP="00B651B9">
      <w:pPr>
        <w:pStyle w:val="Paragrafoelenco"/>
        <w:numPr>
          <w:ilvl w:val="1"/>
          <w:numId w:val="1"/>
        </w:numPr>
        <w:tabs>
          <w:tab w:val="left" w:pos="1755"/>
        </w:tabs>
        <w:spacing w:line="276" w:lineRule="auto"/>
        <w:ind w:left="1754" w:right="1114" w:hanging="293"/>
        <w:jc w:val="both"/>
        <w:rPr>
          <w:sz w:val="24"/>
          <w:lang w:val="en-US"/>
        </w:rPr>
      </w:pPr>
      <w:r w:rsidRPr="008C158A">
        <w:rPr>
          <w:b/>
          <w:sz w:val="24"/>
          <w:lang w:val="en-US"/>
        </w:rPr>
        <w:t>Isolation of suspected cases and transfer actual cases to a health care facility</w:t>
      </w:r>
      <w:r w:rsidRPr="008C158A">
        <w:rPr>
          <w:sz w:val="24"/>
          <w:lang w:val="en-US"/>
        </w:rPr>
        <w:t xml:space="preserve">. The authorities on both sides of the border should agree on the appropriate handling of cases of people considered as posing a public health risk such as further tests, isolation or quarantine and health care – either in the country of arrival or </w:t>
      </w:r>
      <w:r w:rsidRPr="008C158A">
        <w:rPr>
          <w:spacing w:val="2"/>
          <w:sz w:val="24"/>
          <w:lang w:val="en-US"/>
        </w:rPr>
        <w:t xml:space="preserve">by </w:t>
      </w:r>
      <w:r w:rsidRPr="008C158A">
        <w:rPr>
          <w:sz w:val="24"/>
          <w:lang w:val="en-US"/>
        </w:rPr>
        <w:t>agreement in the country of</w:t>
      </w:r>
      <w:r w:rsidRPr="008C158A">
        <w:rPr>
          <w:spacing w:val="-7"/>
          <w:sz w:val="24"/>
          <w:lang w:val="en-US"/>
        </w:rPr>
        <w:t xml:space="preserve"> </w:t>
      </w:r>
      <w:r w:rsidRPr="008C158A">
        <w:rPr>
          <w:sz w:val="24"/>
          <w:lang w:val="en-US"/>
        </w:rPr>
        <w:t>departure.</w:t>
      </w:r>
    </w:p>
    <w:p w:rsidR="00B651B9" w:rsidRPr="008C158A" w:rsidRDefault="00B651B9" w:rsidP="00B651B9">
      <w:pPr>
        <w:pStyle w:val="Paragrafoelenco"/>
        <w:numPr>
          <w:ilvl w:val="0"/>
          <w:numId w:val="1"/>
        </w:numPr>
        <w:tabs>
          <w:tab w:val="left" w:pos="1463"/>
        </w:tabs>
        <w:spacing w:before="200"/>
        <w:ind w:hanging="428"/>
        <w:rPr>
          <w:sz w:val="24"/>
          <w:lang w:val="en-US"/>
        </w:rPr>
      </w:pPr>
      <w:r w:rsidRPr="008C158A">
        <w:rPr>
          <w:sz w:val="24"/>
          <w:lang w:val="en-US"/>
        </w:rPr>
        <w:t>For these checks to be effective, the following constitute good</w:t>
      </w:r>
      <w:r w:rsidRPr="008C158A">
        <w:rPr>
          <w:spacing w:val="-8"/>
          <w:sz w:val="24"/>
          <w:lang w:val="en-US"/>
        </w:rPr>
        <w:t xml:space="preserve"> </w:t>
      </w:r>
      <w:r w:rsidRPr="008C158A">
        <w:rPr>
          <w:sz w:val="24"/>
          <w:lang w:val="en-US"/>
        </w:rPr>
        <w:t>practices:</w:t>
      </w:r>
    </w:p>
    <w:p w:rsidR="00B651B9" w:rsidRPr="008C158A" w:rsidRDefault="00B651B9" w:rsidP="00B651B9">
      <w:pPr>
        <w:pStyle w:val="Corpotesto"/>
        <w:spacing w:before="9"/>
        <w:rPr>
          <w:sz w:val="20"/>
          <w:lang w:val="en-US"/>
        </w:rPr>
      </w:pPr>
    </w:p>
    <w:p w:rsidR="00B651B9" w:rsidRPr="008C158A" w:rsidRDefault="00B651B9" w:rsidP="00B651B9">
      <w:pPr>
        <w:pStyle w:val="Paragrafoelenco"/>
        <w:numPr>
          <w:ilvl w:val="1"/>
          <w:numId w:val="1"/>
        </w:numPr>
        <w:tabs>
          <w:tab w:val="left" w:pos="1755"/>
        </w:tabs>
        <w:spacing w:before="1" w:line="276" w:lineRule="auto"/>
        <w:ind w:left="1754" w:right="1116" w:hanging="293"/>
        <w:jc w:val="both"/>
        <w:rPr>
          <w:sz w:val="24"/>
          <w:lang w:val="en-US"/>
        </w:rPr>
      </w:pPr>
      <w:r w:rsidRPr="008C158A">
        <w:rPr>
          <w:sz w:val="24"/>
          <w:lang w:val="en-US"/>
        </w:rPr>
        <w:t>Establish standard operating procedures and ensure sufficient numbers of staff trained accordingly;</w:t>
      </w:r>
    </w:p>
    <w:p w:rsidR="00B651B9" w:rsidRPr="008C158A" w:rsidRDefault="00B651B9" w:rsidP="00B651B9">
      <w:pPr>
        <w:pStyle w:val="Corpotesto"/>
        <w:spacing w:before="4"/>
        <w:rPr>
          <w:sz w:val="27"/>
          <w:lang w:val="en-US"/>
        </w:rPr>
      </w:pPr>
    </w:p>
    <w:p w:rsidR="00B651B9" w:rsidRPr="008C158A" w:rsidRDefault="00B651B9" w:rsidP="00B651B9">
      <w:pPr>
        <w:pStyle w:val="Paragrafoelenco"/>
        <w:numPr>
          <w:ilvl w:val="1"/>
          <w:numId w:val="1"/>
        </w:numPr>
        <w:tabs>
          <w:tab w:val="left" w:pos="1755"/>
        </w:tabs>
        <w:ind w:left="1754" w:hanging="294"/>
        <w:rPr>
          <w:sz w:val="24"/>
          <w:lang w:val="en-US"/>
        </w:rPr>
      </w:pPr>
      <w:r w:rsidRPr="008C158A">
        <w:rPr>
          <w:sz w:val="24"/>
          <w:lang w:val="en-US"/>
        </w:rPr>
        <w:t>Provide protective equipment for healthcare workers and non-health care workers;</w:t>
      </w:r>
      <w:r w:rsidRPr="008C158A">
        <w:rPr>
          <w:spacing w:val="-11"/>
          <w:sz w:val="24"/>
          <w:lang w:val="en-US"/>
        </w:rPr>
        <w:t xml:space="preserve"> </w:t>
      </w:r>
      <w:r w:rsidRPr="008C158A">
        <w:rPr>
          <w:sz w:val="24"/>
          <w:lang w:val="en-US"/>
        </w:rPr>
        <w:t>and</w:t>
      </w:r>
    </w:p>
    <w:p w:rsidR="00B651B9" w:rsidRPr="008C158A" w:rsidRDefault="00B651B9" w:rsidP="00B651B9">
      <w:pPr>
        <w:pStyle w:val="Corpotesto"/>
        <w:rPr>
          <w:sz w:val="20"/>
          <w:lang w:val="en-US"/>
        </w:rPr>
      </w:pPr>
    </w:p>
    <w:p w:rsidR="00B651B9" w:rsidRPr="008C158A" w:rsidRDefault="00B651B9" w:rsidP="00B651B9">
      <w:pPr>
        <w:pStyle w:val="Corpotesto"/>
        <w:spacing w:before="9"/>
        <w:rPr>
          <w:sz w:val="27"/>
          <w:lang w:val="en-US"/>
        </w:rPr>
      </w:pPr>
      <w:r>
        <w:rPr>
          <w:noProof/>
        </w:rPr>
        <mc:AlternateContent>
          <mc:Choice Requires="wps">
            <w:drawing>
              <wp:anchor distT="0" distB="0" distL="0" distR="0" simplePos="0" relativeHeight="251661312" behindDoc="1" locked="0" layoutInCell="1" allowOverlap="1" wp14:anchorId="2A30ED5E" wp14:editId="320EF25C">
                <wp:simplePos x="0" y="0"/>
                <wp:positionH relativeFrom="page">
                  <wp:posOffset>898525</wp:posOffset>
                </wp:positionH>
                <wp:positionV relativeFrom="paragraph">
                  <wp:posOffset>227965</wp:posOffset>
                </wp:positionV>
                <wp:extent cx="182753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75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40DAE" id="Rectangle 2" o:spid="_x0000_s1026" style="position:absolute;margin-left:70.75pt;margin-top:17.95pt;width:143.9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" fillcolor="black" stroked="f">
                <v:path arrowok="t"/>
                <w10:wrap type="topAndBottom" anchorx="page"/>
              </v:rect>
            </w:pict>
          </mc:Fallback>
        </mc:AlternateContent>
      </w:r>
    </w:p>
    <w:p w:rsidR="00B651B9" w:rsidRPr="008C158A" w:rsidRDefault="00B651B9" w:rsidP="00B651B9">
      <w:pPr>
        <w:spacing w:before="67"/>
        <w:ind w:left="1035" w:right="1116"/>
        <w:jc w:val="both"/>
        <w:rPr>
          <w:sz w:val="20"/>
          <w:lang w:val="en-US"/>
        </w:rPr>
      </w:pPr>
      <w:r w:rsidRPr="008C158A">
        <w:rPr>
          <w:sz w:val="20"/>
          <w:vertAlign w:val="superscript"/>
          <w:lang w:val="en-US"/>
        </w:rPr>
        <w:t>2</w:t>
      </w:r>
      <w:r w:rsidRPr="008C158A">
        <w:rPr>
          <w:sz w:val="20"/>
          <w:lang w:val="en-US"/>
        </w:rPr>
        <w:t xml:space="preserve"> Primary screening includes an initial assessment by personnel, who may not necessarily have medical training. Activities include visual observation of </w:t>
      </w:r>
      <w:proofErr w:type="spellStart"/>
      <w:r w:rsidRPr="008C158A">
        <w:rPr>
          <w:sz w:val="20"/>
          <w:lang w:val="en-US"/>
        </w:rPr>
        <w:t>travellers</w:t>
      </w:r>
      <w:proofErr w:type="spellEnd"/>
      <w:r w:rsidRPr="008C158A">
        <w:rPr>
          <w:sz w:val="20"/>
          <w:lang w:val="en-US"/>
        </w:rPr>
        <w:t xml:space="preserve"> for signs of the infectious disease, measurement of </w:t>
      </w:r>
      <w:proofErr w:type="spellStart"/>
      <w:r w:rsidRPr="008C158A">
        <w:rPr>
          <w:sz w:val="20"/>
          <w:lang w:val="en-US"/>
        </w:rPr>
        <w:t>travellers’</w:t>
      </w:r>
      <w:proofErr w:type="spellEnd"/>
      <w:r w:rsidRPr="008C158A">
        <w:rPr>
          <w:sz w:val="20"/>
          <w:lang w:val="en-US"/>
        </w:rPr>
        <w:t xml:space="preserve"> body temperature, and completion of a questionnaire by </w:t>
      </w:r>
      <w:proofErr w:type="spellStart"/>
      <w:r w:rsidRPr="008C158A">
        <w:rPr>
          <w:sz w:val="20"/>
          <w:lang w:val="en-US"/>
        </w:rPr>
        <w:t>travellers</w:t>
      </w:r>
      <w:proofErr w:type="spellEnd"/>
      <w:r w:rsidRPr="008C158A">
        <w:rPr>
          <w:sz w:val="20"/>
          <w:lang w:val="en-US"/>
        </w:rPr>
        <w:t xml:space="preserve"> asking for presence of symptoms and/or exposure to the infectious agent</w:t>
      </w:r>
    </w:p>
    <w:p w:rsidR="00B651B9" w:rsidRPr="008C158A" w:rsidRDefault="00B651B9" w:rsidP="00B651B9">
      <w:pPr>
        <w:spacing w:before="3" w:line="237" w:lineRule="auto"/>
        <w:ind w:left="1034" w:right="1117"/>
        <w:jc w:val="both"/>
        <w:rPr>
          <w:sz w:val="20"/>
          <w:lang w:val="en-US"/>
        </w:rPr>
      </w:pPr>
      <w:r w:rsidRPr="008C158A">
        <w:rPr>
          <w:sz w:val="20"/>
          <w:vertAlign w:val="superscript"/>
          <w:lang w:val="en-US"/>
        </w:rPr>
        <w:t>3</w:t>
      </w:r>
      <w:r w:rsidRPr="008C158A">
        <w:rPr>
          <w:sz w:val="20"/>
          <w:lang w:val="en-US"/>
        </w:rPr>
        <w:t xml:space="preserve"> Secondary screening should be carried out by personnel with medical training. It includes an in depth interview, a focused medical and laboratory examination and second temperature</w:t>
      </w:r>
      <w:r w:rsidRPr="008C158A">
        <w:rPr>
          <w:spacing w:val="-8"/>
          <w:sz w:val="20"/>
          <w:lang w:val="en-US"/>
        </w:rPr>
        <w:t xml:space="preserve"> </w:t>
      </w:r>
      <w:r w:rsidRPr="008C158A">
        <w:rPr>
          <w:sz w:val="20"/>
          <w:lang w:val="en-US"/>
        </w:rPr>
        <w:t>measurement</w:t>
      </w:r>
    </w:p>
    <w:p w:rsidR="00B651B9" w:rsidRPr="008C158A" w:rsidRDefault="00B651B9" w:rsidP="00B651B9">
      <w:pPr>
        <w:spacing w:line="237" w:lineRule="auto"/>
        <w:jc w:val="both"/>
        <w:rPr>
          <w:sz w:val="20"/>
          <w:lang w:val="en-US"/>
        </w:rPr>
        <w:sectPr w:rsidR="00B651B9" w:rsidRPr="008C158A">
          <w:pgSz w:w="11900" w:h="16840"/>
          <w:pgMar w:top="1340" w:right="300" w:bottom="1200" w:left="380" w:header="0" w:footer="1018" w:gutter="0"/>
          <w:cols w:space="720"/>
        </w:sectPr>
      </w:pPr>
    </w:p>
    <w:p w:rsidR="00B651B9" w:rsidRPr="008C158A" w:rsidRDefault="00B651B9" w:rsidP="00B651B9">
      <w:pPr>
        <w:pStyle w:val="Paragrafoelenco"/>
        <w:numPr>
          <w:ilvl w:val="1"/>
          <w:numId w:val="1"/>
        </w:numPr>
        <w:tabs>
          <w:tab w:val="left" w:pos="1755"/>
        </w:tabs>
        <w:spacing w:before="74" w:line="276" w:lineRule="auto"/>
        <w:ind w:left="1754" w:right="1116" w:hanging="293"/>
        <w:jc w:val="both"/>
        <w:rPr>
          <w:sz w:val="24"/>
          <w:lang w:val="en-US"/>
        </w:rPr>
      </w:pPr>
      <w:r w:rsidRPr="008C158A">
        <w:rPr>
          <w:sz w:val="24"/>
          <w:lang w:val="en-US"/>
        </w:rPr>
        <w:lastRenderedPageBreak/>
        <w:t xml:space="preserve">Provide up-to-date information for health staff and other relevant staff at points of entry such as security, police, customs, port state control, </w:t>
      </w:r>
      <w:proofErr w:type="spellStart"/>
      <w:r w:rsidRPr="008C158A">
        <w:rPr>
          <w:sz w:val="24"/>
          <w:lang w:val="en-US"/>
        </w:rPr>
        <w:t>harbour</w:t>
      </w:r>
      <w:proofErr w:type="spellEnd"/>
      <w:r w:rsidRPr="008C158A">
        <w:rPr>
          <w:sz w:val="24"/>
          <w:lang w:val="en-US"/>
        </w:rPr>
        <w:t xml:space="preserve"> pilots and cleaning services.</w:t>
      </w:r>
    </w:p>
    <w:p w:rsidR="00B651B9" w:rsidRPr="008C158A" w:rsidRDefault="00B651B9" w:rsidP="00B651B9">
      <w:pPr>
        <w:pStyle w:val="Corpotesto"/>
        <w:spacing w:before="6"/>
        <w:rPr>
          <w:sz w:val="27"/>
          <w:lang w:val="en-US"/>
        </w:rPr>
      </w:pPr>
    </w:p>
    <w:p w:rsidR="00B651B9" w:rsidRPr="008C158A" w:rsidRDefault="00B651B9" w:rsidP="00B651B9">
      <w:pPr>
        <w:pStyle w:val="Corpotesto"/>
        <w:spacing w:line="259" w:lineRule="auto"/>
        <w:ind w:left="1035" w:right="1118"/>
        <w:jc w:val="both"/>
        <w:rPr>
          <w:lang w:val="en-US"/>
        </w:rPr>
      </w:pPr>
      <w:r w:rsidRPr="008C158A">
        <w:rPr>
          <w:lang w:val="en-US"/>
        </w:rPr>
        <w:t>Most of these measures are to be taken by or under the control of health authorities. Border authorities play an essential supportive role including by providing information to passengers and by referring cases of concern immediately to the relevant health services.</w:t>
      </w:r>
    </w:p>
    <w:p w:rsidR="00B651B9" w:rsidRPr="008C158A" w:rsidRDefault="00B651B9" w:rsidP="00B651B9">
      <w:pPr>
        <w:pStyle w:val="Corpotesto"/>
        <w:rPr>
          <w:sz w:val="28"/>
          <w:lang w:val="en-US"/>
        </w:rPr>
      </w:pPr>
    </w:p>
    <w:p w:rsidR="00B651B9" w:rsidRDefault="00B651B9" w:rsidP="00B651B9">
      <w:pPr>
        <w:pStyle w:val="Titolo2"/>
        <w:numPr>
          <w:ilvl w:val="0"/>
          <w:numId w:val="2"/>
        </w:numPr>
        <w:tabs>
          <w:tab w:val="left" w:pos="1742"/>
          <w:tab w:val="left" w:pos="1743"/>
        </w:tabs>
        <w:rPr>
          <w:rFonts w:ascii="Times New Roman"/>
        </w:rPr>
      </w:pPr>
      <w:proofErr w:type="spellStart"/>
      <w:r>
        <w:rPr>
          <w:rFonts w:ascii="Times New Roman"/>
          <w:u w:val="thick"/>
        </w:rPr>
        <w:t>External</w:t>
      </w:r>
      <w:proofErr w:type="spellEnd"/>
      <w:r>
        <w:rPr>
          <w:rFonts w:ascii="Times New Roman"/>
          <w:spacing w:val="-1"/>
          <w:u w:val="thick"/>
        </w:rPr>
        <w:t xml:space="preserve"> </w:t>
      </w:r>
      <w:proofErr w:type="spellStart"/>
      <w:r>
        <w:rPr>
          <w:rFonts w:ascii="Times New Roman"/>
          <w:u w:val="thick"/>
        </w:rPr>
        <w:t>borders</w:t>
      </w:r>
      <w:proofErr w:type="spellEnd"/>
    </w:p>
    <w:p w:rsidR="00B651B9" w:rsidRDefault="00B651B9" w:rsidP="00B651B9">
      <w:pPr>
        <w:pStyle w:val="Corpotesto"/>
        <w:spacing w:before="3"/>
        <w:rPr>
          <w:b/>
          <w:sz w:val="23"/>
        </w:rPr>
      </w:pPr>
    </w:p>
    <w:p w:rsidR="00B651B9" w:rsidRPr="008C158A" w:rsidRDefault="00B651B9" w:rsidP="00B651B9">
      <w:pPr>
        <w:pStyle w:val="Paragrafoelenco"/>
        <w:numPr>
          <w:ilvl w:val="0"/>
          <w:numId w:val="1"/>
        </w:numPr>
        <w:tabs>
          <w:tab w:val="left" w:pos="1537"/>
        </w:tabs>
        <w:spacing w:before="90" w:line="273" w:lineRule="auto"/>
        <w:ind w:left="1536" w:right="1115" w:hanging="502"/>
        <w:jc w:val="both"/>
        <w:rPr>
          <w:sz w:val="24"/>
          <w:lang w:val="en-US"/>
        </w:rPr>
      </w:pPr>
      <w:r w:rsidRPr="008C158A">
        <w:rPr>
          <w:b/>
          <w:sz w:val="24"/>
          <w:lang w:val="en-US"/>
        </w:rPr>
        <w:t xml:space="preserve">All persons, EU and non-EU nationals, who cross the external borders to enter the Schengen area are subject to systematic checks at border crossing points. </w:t>
      </w:r>
      <w:r w:rsidRPr="008C158A">
        <w:rPr>
          <w:sz w:val="24"/>
          <w:lang w:val="en-US"/>
        </w:rPr>
        <w:t>Border checks may include health checks as set out in Section</w:t>
      </w:r>
      <w:r w:rsidRPr="008C158A">
        <w:rPr>
          <w:spacing w:val="-7"/>
          <w:sz w:val="24"/>
          <w:lang w:val="en-US"/>
        </w:rPr>
        <w:t xml:space="preserve"> </w:t>
      </w:r>
      <w:r w:rsidRPr="008C158A">
        <w:rPr>
          <w:spacing w:val="-3"/>
          <w:sz w:val="24"/>
          <w:lang w:val="en-US"/>
        </w:rPr>
        <w:t>III.</w:t>
      </w:r>
    </w:p>
    <w:p w:rsidR="00B651B9" w:rsidRPr="008C158A" w:rsidRDefault="00B651B9" w:rsidP="00B651B9">
      <w:pPr>
        <w:pStyle w:val="Corpotesto"/>
        <w:spacing w:before="10"/>
        <w:rPr>
          <w:sz w:val="27"/>
          <w:lang w:val="en-US"/>
        </w:rPr>
      </w:pPr>
    </w:p>
    <w:p w:rsidR="00B651B9" w:rsidRPr="008C158A" w:rsidRDefault="00B651B9" w:rsidP="00B651B9">
      <w:pPr>
        <w:pStyle w:val="Paragrafoelenco"/>
        <w:numPr>
          <w:ilvl w:val="0"/>
          <w:numId w:val="1"/>
        </w:numPr>
        <w:tabs>
          <w:tab w:val="left" w:pos="1537"/>
        </w:tabs>
        <w:spacing w:line="276" w:lineRule="auto"/>
        <w:ind w:left="1536" w:right="1113" w:hanging="502"/>
        <w:jc w:val="both"/>
        <w:rPr>
          <w:sz w:val="24"/>
          <w:lang w:val="en-US"/>
        </w:rPr>
      </w:pPr>
      <w:r w:rsidRPr="008C158A">
        <w:rPr>
          <w:b/>
          <w:sz w:val="24"/>
          <w:lang w:val="en-US"/>
        </w:rPr>
        <w:t xml:space="preserve">Member States have the possibility to refuse entry </w:t>
      </w:r>
      <w:r w:rsidRPr="008C158A">
        <w:rPr>
          <w:sz w:val="24"/>
          <w:lang w:val="en-US"/>
        </w:rPr>
        <w:t>to non-resident third country nationals where they present relevant symptoms or have been particularly exposed to risk of infection and are considered to be a threat to public</w:t>
      </w:r>
      <w:r w:rsidRPr="008C158A">
        <w:rPr>
          <w:spacing w:val="-8"/>
          <w:sz w:val="24"/>
          <w:lang w:val="en-US"/>
        </w:rPr>
        <w:t xml:space="preserve"> </w:t>
      </w:r>
      <w:r w:rsidRPr="008C158A">
        <w:rPr>
          <w:sz w:val="24"/>
          <w:lang w:val="en-US"/>
        </w:rPr>
        <w:t>health.</w:t>
      </w:r>
    </w:p>
    <w:p w:rsidR="00B651B9" w:rsidRPr="008C158A" w:rsidRDefault="00B651B9" w:rsidP="00B651B9">
      <w:pPr>
        <w:pStyle w:val="Corpotesto"/>
        <w:spacing w:before="6"/>
        <w:rPr>
          <w:sz w:val="27"/>
          <w:lang w:val="en-US"/>
        </w:rPr>
      </w:pPr>
    </w:p>
    <w:p w:rsidR="00B651B9" w:rsidRPr="008C158A" w:rsidRDefault="00B651B9" w:rsidP="00B651B9">
      <w:pPr>
        <w:pStyle w:val="Paragrafoelenco"/>
        <w:numPr>
          <w:ilvl w:val="0"/>
          <w:numId w:val="1"/>
        </w:numPr>
        <w:tabs>
          <w:tab w:val="left" w:pos="1537"/>
        </w:tabs>
        <w:spacing w:line="278" w:lineRule="auto"/>
        <w:ind w:left="1536" w:right="1118" w:hanging="502"/>
        <w:jc w:val="both"/>
        <w:rPr>
          <w:sz w:val="24"/>
          <w:lang w:val="en-US"/>
        </w:rPr>
      </w:pPr>
      <w:r w:rsidRPr="008C158A">
        <w:rPr>
          <w:sz w:val="24"/>
          <w:lang w:val="en-US"/>
        </w:rPr>
        <w:t>Alternative measures to a refusal of entry such as isolation or quarantine may be applied where they are considered to be more</w:t>
      </w:r>
      <w:r w:rsidRPr="008C158A">
        <w:rPr>
          <w:spacing w:val="-10"/>
          <w:sz w:val="24"/>
          <w:lang w:val="en-US"/>
        </w:rPr>
        <w:t xml:space="preserve"> </w:t>
      </w:r>
      <w:r w:rsidRPr="008C158A">
        <w:rPr>
          <w:sz w:val="24"/>
          <w:lang w:val="en-US"/>
        </w:rPr>
        <w:t>effective.</w:t>
      </w:r>
    </w:p>
    <w:p w:rsidR="00B651B9" w:rsidRPr="008C158A" w:rsidRDefault="00B651B9" w:rsidP="00B651B9">
      <w:pPr>
        <w:pStyle w:val="Corpotesto"/>
        <w:spacing w:before="1"/>
        <w:rPr>
          <w:sz w:val="27"/>
          <w:lang w:val="en-US"/>
        </w:rPr>
      </w:pPr>
    </w:p>
    <w:p w:rsidR="00B651B9" w:rsidRPr="008C158A" w:rsidRDefault="00B651B9" w:rsidP="00B651B9">
      <w:pPr>
        <w:pStyle w:val="Paragrafoelenco"/>
        <w:numPr>
          <w:ilvl w:val="0"/>
          <w:numId w:val="1"/>
        </w:numPr>
        <w:tabs>
          <w:tab w:val="left" w:pos="1537"/>
        </w:tabs>
        <w:spacing w:line="276" w:lineRule="auto"/>
        <w:ind w:left="1536" w:right="1116" w:hanging="502"/>
        <w:jc w:val="both"/>
        <w:rPr>
          <w:sz w:val="24"/>
          <w:lang w:val="en-US"/>
        </w:rPr>
      </w:pPr>
      <w:r w:rsidRPr="008C158A">
        <w:rPr>
          <w:b/>
          <w:sz w:val="24"/>
          <w:lang w:val="en-US"/>
        </w:rPr>
        <w:t>Any decision on refusal of entry needs to be proportionate and non-discriminatory</w:t>
      </w:r>
      <w:r w:rsidRPr="008C158A">
        <w:rPr>
          <w:sz w:val="24"/>
          <w:lang w:val="en-US"/>
        </w:rPr>
        <w:t>. A measure is considered proportionate on condition that it has been taken following consultation of the health authorities and that it has been considered by them as suitable and necessary to attain the public health</w:t>
      </w:r>
      <w:r w:rsidRPr="008C158A">
        <w:rPr>
          <w:spacing w:val="-13"/>
          <w:sz w:val="24"/>
          <w:lang w:val="en-US"/>
        </w:rPr>
        <w:t xml:space="preserve"> </w:t>
      </w:r>
      <w:r w:rsidRPr="008C158A">
        <w:rPr>
          <w:sz w:val="24"/>
          <w:lang w:val="en-US"/>
        </w:rPr>
        <w:t>objective.</w:t>
      </w:r>
    </w:p>
    <w:p w:rsidR="00B651B9" w:rsidRPr="008C158A" w:rsidRDefault="00B651B9" w:rsidP="00B651B9">
      <w:pPr>
        <w:pStyle w:val="Corpotesto"/>
        <w:spacing w:before="11"/>
        <w:rPr>
          <w:sz w:val="27"/>
          <w:lang w:val="en-US"/>
        </w:rPr>
      </w:pPr>
    </w:p>
    <w:p w:rsidR="00B651B9" w:rsidRDefault="00B651B9" w:rsidP="00B651B9">
      <w:pPr>
        <w:pStyle w:val="Titolo2"/>
        <w:numPr>
          <w:ilvl w:val="0"/>
          <w:numId w:val="2"/>
        </w:numPr>
        <w:tabs>
          <w:tab w:val="left" w:pos="1742"/>
          <w:tab w:val="left" w:pos="1743"/>
        </w:tabs>
        <w:rPr>
          <w:rFonts w:ascii="Times New Roman"/>
        </w:rPr>
      </w:pPr>
      <w:proofErr w:type="spellStart"/>
      <w:r>
        <w:rPr>
          <w:rFonts w:ascii="Times New Roman"/>
          <w:u w:val="thick"/>
        </w:rPr>
        <w:t>Internal</w:t>
      </w:r>
      <w:proofErr w:type="spellEnd"/>
      <w:r>
        <w:rPr>
          <w:rFonts w:ascii="Times New Roman"/>
          <w:spacing w:val="-1"/>
          <w:u w:val="thick"/>
        </w:rPr>
        <w:t xml:space="preserve"> </w:t>
      </w:r>
      <w:proofErr w:type="spellStart"/>
      <w:r>
        <w:rPr>
          <w:rFonts w:ascii="Times New Roman"/>
          <w:u w:val="thick"/>
        </w:rPr>
        <w:t>borders</w:t>
      </w:r>
      <w:proofErr w:type="spellEnd"/>
    </w:p>
    <w:p w:rsidR="00B651B9" w:rsidRDefault="00B651B9" w:rsidP="00B651B9">
      <w:pPr>
        <w:pStyle w:val="Corpotesto"/>
        <w:rPr>
          <w:b/>
          <w:sz w:val="23"/>
        </w:rPr>
      </w:pPr>
    </w:p>
    <w:p w:rsidR="00B651B9" w:rsidRPr="008C158A" w:rsidRDefault="00B651B9" w:rsidP="00B651B9">
      <w:pPr>
        <w:pStyle w:val="Paragrafoelenco"/>
        <w:numPr>
          <w:ilvl w:val="0"/>
          <w:numId w:val="1"/>
        </w:numPr>
        <w:tabs>
          <w:tab w:val="left" w:pos="1537"/>
        </w:tabs>
        <w:spacing w:before="90" w:line="276" w:lineRule="auto"/>
        <w:ind w:left="1536" w:right="1115" w:hanging="502"/>
        <w:jc w:val="both"/>
        <w:rPr>
          <w:sz w:val="24"/>
          <w:lang w:val="en-US"/>
        </w:rPr>
      </w:pPr>
      <w:r w:rsidRPr="008C158A">
        <w:rPr>
          <w:sz w:val="24"/>
          <w:lang w:val="en-US"/>
        </w:rPr>
        <w:t xml:space="preserve">Member States may </w:t>
      </w:r>
      <w:r w:rsidRPr="008C158A">
        <w:rPr>
          <w:b/>
          <w:sz w:val="24"/>
          <w:lang w:val="en-US"/>
        </w:rPr>
        <w:t>reintroduce temporary border controls at internal borders if justified for reasons of public policy or internal security</w:t>
      </w:r>
      <w:r w:rsidRPr="008C158A">
        <w:rPr>
          <w:sz w:val="24"/>
          <w:lang w:val="en-US"/>
        </w:rPr>
        <w:t xml:space="preserve">. </w:t>
      </w:r>
      <w:r w:rsidRPr="008C158A">
        <w:rPr>
          <w:spacing w:val="-3"/>
          <w:sz w:val="24"/>
          <w:lang w:val="en-US"/>
        </w:rPr>
        <w:t xml:space="preserve">In </w:t>
      </w:r>
      <w:r w:rsidRPr="008C158A">
        <w:rPr>
          <w:sz w:val="24"/>
          <w:lang w:val="en-US"/>
        </w:rPr>
        <w:t>an extremely critical situation, a Member State can identify a need to reintroduce border controls as a reaction to the risk posed by a contagious disease. Member States must notify the reintroduction of border controls in accordance with the Schengen Borders</w:t>
      </w:r>
      <w:r w:rsidRPr="008C158A">
        <w:rPr>
          <w:spacing w:val="-6"/>
          <w:sz w:val="24"/>
          <w:lang w:val="en-US"/>
        </w:rPr>
        <w:t xml:space="preserve"> </w:t>
      </w:r>
      <w:r w:rsidRPr="008C158A">
        <w:rPr>
          <w:sz w:val="24"/>
          <w:lang w:val="en-US"/>
        </w:rPr>
        <w:t>Code.</w:t>
      </w:r>
    </w:p>
    <w:p w:rsidR="00B651B9" w:rsidRPr="008C158A" w:rsidRDefault="00B651B9" w:rsidP="00B651B9">
      <w:pPr>
        <w:pStyle w:val="Corpotesto"/>
        <w:spacing w:before="5"/>
        <w:rPr>
          <w:sz w:val="27"/>
          <w:lang w:val="en-US"/>
        </w:rPr>
      </w:pPr>
    </w:p>
    <w:p w:rsidR="00B651B9" w:rsidRPr="008C158A" w:rsidRDefault="00B651B9" w:rsidP="00B651B9">
      <w:pPr>
        <w:pStyle w:val="Paragrafoelenco"/>
        <w:numPr>
          <w:ilvl w:val="0"/>
          <w:numId w:val="1"/>
        </w:numPr>
        <w:tabs>
          <w:tab w:val="left" w:pos="1537"/>
        </w:tabs>
        <w:spacing w:line="276" w:lineRule="auto"/>
        <w:ind w:left="1536" w:right="1115" w:hanging="502"/>
        <w:jc w:val="both"/>
        <w:rPr>
          <w:sz w:val="24"/>
          <w:lang w:val="en-US"/>
        </w:rPr>
      </w:pPr>
      <w:r w:rsidRPr="008C158A">
        <w:rPr>
          <w:sz w:val="24"/>
          <w:lang w:val="en-US"/>
        </w:rPr>
        <w:t xml:space="preserve">Such controls should be applied in a proportionate manner and with due regard to the </w:t>
      </w:r>
      <w:r w:rsidRPr="008C158A">
        <w:rPr>
          <w:b/>
          <w:sz w:val="24"/>
          <w:lang w:val="en-US"/>
        </w:rPr>
        <w:t xml:space="preserve">health of the individuals </w:t>
      </w:r>
      <w:r w:rsidRPr="008C158A">
        <w:rPr>
          <w:sz w:val="24"/>
          <w:lang w:val="en-US"/>
        </w:rPr>
        <w:t>concerned. Persons who are clearly sick should not be refused entry but appropriate measures should be taken as indicated in point</w:t>
      </w:r>
      <w:r w:rsidRPr="008C158A">
        <w:rPr>
          <w:spacing w:val="-10"/>
          <w:sz w:val="24"/>
          <w:lang w:val="en-US"/>
        </w:rPr>
        <w:t xml:space="preserve"> </w:t>
      </w:r>
      <w:r w:rsidRPr="008C158A">
        <w:rPr>
          <w:sz w:val="24"/>
          <w:lang w:val="en-US"/>
        </w:rPr>
        <w:t>11.</w:t>
      </w:r>
    </w:p>
    <w:p w:rsidR="00B651B9" w:rsidRPr="008C158A" w:rsidRDefault="00B651B9" w:rsidP="00B651B9">
      <w:pPr>
        <w:pStyle w:val="Corpotesto"/>
        <w:spacing w:before="6"/>
        <w:rPr>
          <w:sz w:val="27"/>
          <w:lang w:val="en-US"/>
        </w:rPr>
      </w:pPr>
    </w:p>
    <w:p w:rsidR="00B651B9" w:rsidRPr="008C158A" w:rsidRDefault="00B651B9" w:rsidP="00B651B9">
      <w:pPr>
        <w:pStyle w:val="Paragrafoelenco"/>
        <w:numPr>
          <w:ilvl w:val="0"/>
          <w:numId w:val="1"/>
        </w:numPr>
        <w:tabs>
          <w:tab w:val="left" w:pos="1537"/>
        </w:tabs>
        <w:spacing w:line="276" w:lineRule="auto"/>
        <w:ind w:left="1536" w:right="1118" w:hanging="502"/>
        <w:jc w:val="both"/>
        <w:rPr>
          <w:sz w:val="24"/>
          <w:lang w:val="en-US"/>
        </w:rPr>
      </w:pPr>
      <w:r w:rsidRPr="008C158A">
        <w:rPr>
          <w:sz w:val="24"/>
          <w:lang w:val="en-US"/>
        </w:rPr>
        <w:t>The conduct of health checks of all persons entering the territory of Member States does not require the formal introduction of internal border</w:t>
      </w:r>
      <w:r w:rsidRPr="008C158A">
        <w:rPr>
          <w:spacing w:val="-7"/>
          <w:sz w:val="24"/>
          <w:lang w:val="en-US"/>
        </w:rPr>
        <w:t xml:space="preserve"> </w:t>
      </w:r>
      <w:r w:rsidRPr="008C158A">
        <w:rPr>
          <w:sz w:val="24"/>
          <w:lang w:val="en-US"/>
        </w:rPr>
        <w:t>controls.</w:t>
      </w:r>
    </w:p>
    <w:p w:rsidR="00B651B9" w:rsidRPr="008C158A" w:rsidRDefault="00B651B9" w:rsidP="00B651B9">
      <w:pPr>
        <w:pStyle w:val="Corpotesto"/>
        <w:spacing w:before="7"/>
        <w:rPr>
          <w:sz w:val="27"/>
          <w:lang w:val="en-US"/>
        </w:rPr>
      </w:pPr>
    </w:p>
    <w:p w:rsidR="00B651B9" w:rsidRDefault="00B651B9" w:rsidP="00B651B9">
      <w:pPr>
        <w:pStyle w:val="Paragrafoelenco"/>
        <w:numPr>
          <w:ilvl w:val="0"/>
          <w:numId w:val="1"/>
        </w:numPr>
        <w:tabs>
          <w:tab w:val="left" w:pos="1537"/>
        </w:tabs>
        <w:spacing w:line="276" w:lineRule="auto"/>
        <w:ind w:left="1536" w:right="1115" w:hanging="502"/>
        <w:jc w:val="both"/>
        <w:rPr>
          <w:sz w:val="24"/>
        </w:rPr>
      </w:pPr>
      <w:r w:rsidRPr="008C158A">
        <w:rPr>
          <w:sz w:val="24"/>
          <w:lang w:val="en-US"/>
        </w:rPr>
        <w:t xml:space="preserve">For EU citizens, the safeguards laid down in the Free Movement Directive must be guaranteed. In particular, </w:t>
      </w:r>
      <w:r w:rsidRPr="008C158A">
        <w:rPr>
          <w:b/>
          <w:sz w:val="24"/>
          <w:lang w:val="en-US"/>
        </w:rPr>
        <w:t xml:space="preserve">non-discrimination </w:t>
      </w:r>
      <w:r w:rsidRPr="008C158A">
        <w:rPr>
          <w:sz w:val="24"/>
          <w:lang w:val="en-US"/>
        </w:rPr>
        <w:t xml:space="preserve">between Member States’ own nationals and resident EU-citizens must be ensured. </w:t>
      </w:r>
      <w:r>
        <w:rPr>
          <w:sz w:val="24"/>
        </w:rPr>
        <w:t xml:space="preserve">A </w:t>
      </w:r>
      <w:proofErr w:type="spellStart"/>
      <w:r>
        <w:rPr>
          <w:sz w:val="24"/>
        </w:rPr>
        <w:t>Member</w:t>
      </w:r>
      <w:proofErr w:type="spellEnd"/>
      <w:r>
        <w:rPr>
          <w:sz w:val="24"/>
        </w:rPr>
        <w:t xml:space="preserve"> State must </w:t>
      </w:r>
      <w:proofErr w:type="spellStart"/>
      <w:r>
        <w:rPr>
          <w:sz w:val="24"/>
        </w:rPr>
        <w:t>not</w:t>
      </w:r>
      <w:proofErr w:type="spellEnd"/>
      <w:r>
        <w:rPr>
          <w:sz w:val="24"/>
        </w:rPr>
        <w:t xml:space="preserve"> </w:t>
      </w:r>
      <w:proofErr w:type="spellStart"/>
      <w:r>
        <w:rPr>
          <w:sz w:val="24"/>
        </w:rPr>
        <w:t>deny</w:t>
      </w:r>
      <w:proofErr w:type="spellEnd"/>
      <w:r>
        <w:rPr>
          <w:sz w:val="24"/>
        </w:rPr>
        <w:t xml:space="preserve"> entry to</w:t>
      </w:r>
      <w:r>
        <w:rPr>
          <w:spacing w:val="23"/>
          <w:sz w:val="24"/>
        </w:rPr>
        <w:t xml:space="preserve"> </w:t>
      </w:r>
      <w:r>
        <w:rPr>
          <w:sz w:val="24"/>
        </w:rPr>
        <w:t>EU</w:t>
      </w:r>
    </w:p>
    <w:p w:rsidR="00B651B9" w:rsidRDefault="00B651B9" w:rsidP="00B651B9">
      <w:pPr>
        <w:spacing w:line="276" w:lineRule="auto"/>
        <w:jc w:val="both"/>
        <w:rPr>
          <w:sz w:val="24"/>
        </w:rPr>
        <w:sectPr w:rsidR="00B651B9">
          <w:pgSz w:w="11900" w:h="16840"/>
          <w:pgMar w:top="1340" w:right="300" w:bottom="1200" w:left="380" w:header="0" w:footer="1018" w:gutter="0"/>
          <w:cols w:space="720"/>
        </w:sectPr>
      </w:pPr>
    </w:p>
    <w:p w:rsidR="00B651B9" w:rsidRPr="008C158A" w:rsidRDefault="00B651B9" w:rsidP="00B651B9">
      <w:pPr>
        <w:pStyle w:val="Corpotesto"/>
        <w:spacing w:before="74" w:line="276" w:lineRule="auto"/>
        <w:ind w:left="1536" w:right="1115"/>
        <w:jc w:val="both"/>
        <w:rPr>
          <w:lang w:val="en-US"/>
        </w:rPr>
      </w:pPr>
      <w:r w:rsidRPr="008C158A">
        <w:rPr>
          <w:lang w:val="en-US"/>
        </w:rPr>
        <w:lastRenderedPageBreak/>
        <w:t>citizens or third-country nationals residing on its territory and must facilitate transit of other EU citizens and residents that are returning home. Member States can, however, take appropriate measures such as requiring persons entering their territory to undergo self-isolation or similar measures upon return from an area affected by Covid-19 provided they impose the same requirements on their own nationals.</w:t>
      </w:r>
    </w:p>
    <w:p w:rsidR="00B651B9" w:rsidRPr="008C158A" w:rsidRDefault="00B651B9" w:rsidP="00B651B9">
      <w:pPr>
        <w:pStyle w:val="Corpotesto"/>
        <w:spacing w:before="7"/>
        <w:rPr>
          <w:sz w:val="27"/>
          <w:lang w:val="en-US"/>
        </w:rPr>
      </w:pPr>
    </w:p>
    <w:p w:rsidR="00B651B9" w:rsidRPr="008C158A" w:rsidRDefault="00B651B9" w:rsidP="00B651B9">
      <w:pPr>
        <w:pStyle w:val="Paragrafoelenco"/>
        <w:numPr>
          <w:ilvl w:val="0"/>
          <w:numId w:val="1"/>
        </w:numPr>
        <w:tabs>
          <w:tab w:val="left" w:pos="1537"/>
        </w:tabs>
        <w:spacing w:line="276" w:lineRule="auto"/>
        <w:ind w:left="1536" w:right="1116" w:hanging="502"/>
        <w:jc w:val="both"/>
        <w:rPr>
          <w:sz w:val="24"/>
          <w:lang w:val="en-US"/>
        </w:rPr>
      </w:pPr>
      <w:r w:rsidRPr="008C158A">
        <w:rPr>
          <w:sz w:val="24"/>
          <w:lang w:val="en-US"/>
        </w:rPr>
        <w:t xml:space="preserve">Border controls, if introduced at internal borders, should be </w:t>
      </w:r>
      <w:proofErr w:type="spellStart"/>
      <w:r w:rsidRPr="008C158A">
        <w:rPr>
          <w:sz w:val="24"/>
          <w:lang w:val="en-US"/>
        </w:rPr>
        <w:t>organised</w:t>
      </w:r>
      <w:proofErr w:type="spellEnd"/>
      <w:r w:rsidRPr="008C158A">
        <w:rPr>
          <w:sz w:val="24"/>
          <w:lang w:val="en-US"/>
        </w:rPr>
        <w:t xml:space="preserve"> in a way that prevents the emergence of large gatherings (e.g. queues), which risk increasing the spread of the</w:t>
      </w:r>
      <w:r w:rsidRPr="008C158A">
        <w:rPr>
          <w:spacing w:val="-2"/>
          <w:sz w:val="24"/>
          <w:lang w:val="en-US"/>
        </w:rPr>
        <w:t xml:space="preserve"> </w:t>
      </w:r>
      <w:r w:rsidRPr="008C158A">
        <w:rPr>
          <w:sz w:val="24"/>
          <w:lang w:val="en-US"/>
        </w:rPr>
        <w:t>virus.</w:t>
      </w:r>
    </w:p>
    <w:p w:rsidR="00B651B9" w:rsidRPr="008C158A" w:rsidRDefault="00B651B9" w:rsidP="00B651B9">
      <w:pPr>
        <w:pStyle w:val="Corpotesto"/>
        <w:spacing w:before="6"/>
        <w:rPr>
          <w:sz w:val="27"/>
          <w:lang w:val="en-US"/>
        </w:rPr>
      </w:pPr>
    </w:p>
    <w:p w:rsidR="00B651B9" w:rsidRPr="008C158A" w:rsidRDefault="00B651B9" w:rsidP="00B651B9">
      <w:pPr>
        <w:pStyle w:val="Paragrafoelenco"/>
        <w:numPr>
          <w:ilvl w:val="0"/>
          <w:numId w:val="1"/>
        </w:numPr>
        <w:tabs>
          <w:tab w:val="left" w:pos="1537"/>
        </w:tabs>
        <w:spacing w:line="276" w:lineRule="auto"/>
        <w:ind w:left="1536" w:right="1116" w:hanging="502"/>
        <w:jc w:val="both"/>
        <w:rPr>
          <w:sz w:val="24"/>
          <w:lang w:val="en-US"/>
        </w:rPr>
      </w:pPr>
      <w:r w:rsidRPr="008C158A">
        <w:rPr>
          <w:sz w:val="24"/>
          <w:lang w:val="en-US"/>
        </w:rPr>
        <w:t>Member States should permit and facilitate the crossing of frontier workers, in particular but not only those working in the health care and food sector, and other essential services (e.g. child care, elderly care, critical staff for utilities) to ensure continued professional</w:t>
      </w:r>
      <w:r w:rsidRPr="008C158A">
        <w:rPr>
          <w:spacing w:val="-1"/>
          <w:sz w:val="24"/>
          <w:lang w:val="en-US"/>
        </w:rPr>
        <w:t xml:space="preserve"> </w:t>
      </w:r>
      <w:r w:rsidRPr="008C158A">
        <w:rPr>
          <w:sz w:val="24"/>
          <w:lang w:val="en-US"/>
        </w:rPr>
        <w:t>activity.</w:t>
      </w:r>
    </w:p>
    <w:p w:rsidR="00B651B9" w:rsidRPr="008C158A" w:rsidRDefault="00B651B9" w:rsidP="00B651B9">
      <w:pPr>
        <w:pStyle w:val="Corpotesto"/>
        <w:spacing w:before="6"/>
        <w:rPr>
          <w:sz w:val="27"/>
          <w:lang w:val="en-US"/>
        </w:rPr>
      </w:pPr>
    </w:p>
    <w:p w:rsidR="00B651B9" w:rsidRPr="008C158A" w:rsidRDefault="00B651B9" w:rsidP="00B651B9">
      <w:pPr>
        <w:pStyle w:val="Paragrafoelenco"/>
        <w:numPr>
          <w:ilvl w:val="0"/>
          <w:numId w:val="1"/>
        </w:numPr>
        <w:tabs>
          <w:tab w:val="left" w:pos="1537"/>
        </w:tabs>
        <w:spacing w:line="276" w:lineRule="auto"/>
        <w:ind w:left="1536" w:right="1118" w:hanging="502"/>
        <w:jc w:val="both"/>
        <w:rPr>
          <w:sz w:val="24"/>
          <w:lang w:val="en-US"/>
        </w:rPr>
      </w:pPr>
      <w:r w:rsidRPr="008C158A">
        <w:rPr>
          <w:sz w:val="24"/>
          <w:lang w:val="en-US"/>
        </w:rPr>
        <w:t>Member States should coordinate to carry out health screening on one side of the border only to avoid overlaps and waiting</w:t>
      </w:r>
      <w:r w:rsidRPr="008C158A">
        <w:rPr>
          <w:spacing w:val="-12"/>
          <w:sz w:val="24"/>
          <w:lang w:val="en-US"/>
        </w:rPr>
        <w:t xml:space="preserve"> </w:t>
      </w:r>
      <w:r w:rsidRPr="008C158A">
        <w:rPr>
          <w:sz w:val="24"/>
          <w:lang w:val="en-US"/>
        </w:rPr>
        <w:t>times.</w:t>
      </w:r>
    </w:p>
    <w:p w:rsidR="00B651B9" w:rsidRPr="008C158A" w:rsidRDefault="00B651B9" w:rsidP="00B651B9">
      <w:pPr>
        <w:pStyle w:val="Corpotesto"/>
        <w:spacing w:before="7"/>
        <w:rPr>
          <w:sz w:val="27"/>
          <w:lang w:val="en-US"/>
        </w:rPr>
      </w:pPr>
    </w:p>
    <w:p w:rsidR="00B651B9" w:rsidRPr="008C158A" w:rsidRDefault="00B651B9" w:rsidP="00B651B9">
      <w:pPr>
        <w:pStyle w:val="Paragrafoelenco"/>
        <w:numPr>
          <w:ilvl w:val="0"/>
          <w:numId w:val="1"/>
        </w:numPr>
        <w:tabs>
          <w:tab w:val="left" w:pos="1537"/>
        </w:tabs>
        <w:spacing w:line="276" w:lineRule="auto"/>
        <w:ind w:left="1536" w:right="1116" w:hanging="502"/>
        <w:jc w:val="both"/>
        <w:rPr>
          <w:sz w:val="24"/>
          <w:lang w:val="en-US"/>
        </w:rPr>
      </w:pPr>
      <w:r w:rsidRPr="008C158A">
        <w:rPr>
          <w:sz w:val="24"/>
          <w:lang w:val="en-US"/>
        </w:rPr>
        <w:t xml:space="preserve">Member States, and in particular </w:t>
      </w:r>
      <w:proofErr w:type="spellStart"/>
      <w:r w:rsidRPr="008C158A">
        <w:rPr>
          <w:sz w:val="24"/>
          <w:lang w:val="en-US"/>
        </w:rPr>
        <w:t>neighbouring</w:t>
      </w:r>
      <w:proofErr w:type="spellEnd"/>
      <w:r w:rsidRPr="008C158A">
        <w:rPr>
          <w:sz w:val="24"/>
          <w:lang w:val="en-US"/>
        </w:rPr>
        <w:t xml:space="preserve"> Member States, should closely cooperate and coordinate at EU level to ensure effectiveness and proportionality of the measures taken.</w:t>
      </w:r>
    </w:p>
    <w:p w:rsidR="00B12F99" w:rsidRPr="00B651B9" w:rsidRDefault="008852BF" w:rsidP="003144E8">
      <w:pPr>
        <w:jc w:val="both"/>
        <w:rPr>
          <w:rFonts w:asciiTheme="minorHAnsi" w:hAnsiTheme="minorHAnsi" w:cstheme="minorHAnsi"/>
          <w:sz w:val="28"/>
          <w:szCs w:val="28"/>
          <w:lang w:val="en-US"/>
        </w:rPr>
      </w:pPr>
      <w:bookmarkStart w:id="0" w:name="_GoBack"/>
      <w:bookmarkEnd w:id="0"/>
    </w:p>
    <w:sectPr w:rsidR="00B12F99" w:rsidRPr="00B651B9">
      <w:pgSz w:w="11900" w:h="16840"/>
      <w:pgMar w:top="1340" w:right="300" w:bottom="1200" w:left="380" w:header="0" w:footer="101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67A" w:rsidRDefault="008852BF">
    <w:pPr>
      <w:pStyle w:val="Corpotesto"/>
      <w:spacing w:line="14" w:lineRule="auto"/>
      <w:rPr>
        <w:sz w:val="20"/>
      </w:rPr>
    </w:pPr>
    <w:r>
      <w:rPr>
        <w:noProof/>
      </w:rPr>
      <w:pict w14:anchorId="16F2E6B4">
        <v:shapetype id="_x0000_t202" coordsize="21600,21600" o:spt="202" path="m,l,21600r21600,l21600,xe">
          <v:stroke joinstyle="miter"/>
          <v:path gradientshapeok="t" o:connecttype="rect"/>
        </v:shapetype>
        <v:shape id="Text Box 1" o:spid="_x0000_s2049" type="#_x0000_t202" style="position:absolute;margin-left:291.65pt;margin-top:780.1pt;width:11.5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" filled="f" stroked="f">
          <o:lock v:ext="edit" aspectratio="t" verticies="t" text="t" shapetype="t"/>
          <v:textbox inset="0,0,0,0">
            <w:txbxContent>
              <w:p w:rsidR="005D067A" w:rsidRDefault="008852BF">
                <w:pPr>
                  <w:spacing w:before="11"/>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B5D4F"/>
    <w:multiLevelType w:val="hybridMultilevel"/>
    <w:tmpl w:val="F3127F74"/>
    <w:lvl w:ilvl="0" w:tplc="F648D29E">
      <w:start w:val="1"/>
      <w:numFmt w:val="decimal"/>
      <w:lvlText w:val="%1."/>
      <w:lvlJc w:val="left"/>
      <w:pPr>
        <w:ind w:left="1462" w:hanging="427"/>
        <w:jc w:val="left"/>
      </w:pPr>
      <w:rPr>
        <w:rFonts w:ascii="Times New Roman" w:eastAsia="Times New Roman" w:hAnsi="Times New Roman" w:cs="Times New Roman" w:hint="default"/>
        <w:spacing w:val="-5"/>
        <w:w w:val="100"/>
        <w:sz w:val="24"/>
        <w:szCs w:val="24"/>
        <w:lang w:val="it-IT" w:eastAsia="en-US" w:bidi="ar-SA"/>
      </w:rPr>
    </w:lvl>
    <w:lvl w:ilvl="1" w:tplc="859E707C">
      <w:start w:val="1"/>
      <w:numFmt w:val="lowerLetter"/>
      <w:lvlText w:val="%2."/>
      <w:lvlJc w:val="left"/>
      <w:pPr>
        <w:ind w:left="1742" w:hanging="281"/>
        <w:jc w:val="left"/>
      </w:pPr>
      <w:rPr>
        <w:rFonts w:ascii="Times New Roman" w:eastAsia="Times New Roman" w:hAnsi="Times New Roman" w:cs="Times New Roman" w:hint="default"/>
        <w:spacing w:val="-5"/>
        <w:w w:val="100"/>
        <w:sz w:val="24"/>
        <w:szCs w:val="24"/>
        <w:lang w:val="it-IT" w:eastAsia="en-US" w:bidi="ar-SA"/>
      </w:rPr>
    </w:lvl>
    <w:lvl w:ilvl="2" w:tplc="B5A02940">
      <w:numFmt w:val="bullet"/>
      <w:lvlText w:val="•"/>
      <w:lvlJc w:val="left"/>
      <w:pPr>
        <w:ind w:left="1760" w:hanging="281"/>
      </w:pPr>
      <w:rPr>
        <w:rFonts w:hint="default"/>
        <w:lang w:val="it-IT" w:eastAsia="en-US" w:bidi="ar-SA"/>
      </w:rPr>
    </w:lvl>
    <w:lvl w:ilvl="3" w:tplc="0130CC5C">
      <w:numFmt w:val="bullet"/>
      <w:lvlText w:val="•"/>
      <w:lvlJc w:val="left"/>
      <w:pPr>
        <w:ind w:left="2942" w:hanging="281"/>
      </w:pPr>
      <w:rPr>
        <w:rFonts w:hint="default"/>
        <w:lang w:val="it-IT" w:eastAsia="en-US" w:bidi="ar-SA"/>
      </w:rPr>
    </w:lvl>
    <w:lvl w:ilvl="4" w:tplc="61F6719C">
      <w:numFmt w:val="bullet"/>
      <w:lvlText w:val="•"/>
      <w:lvlJc w:val="left"/>
      <w:pPr>
        <w:ind w:left="4125" w:hanging="281"/>
      </w:pPr>
      <w:rPr>
        <w:rFonts w:hint="default"/>
        <w:lang w:val="it-IT" w:eastAsia="en-US" w:bidi="ar-SA"/>
      </w:rPr>
    </w:lvl>
    <w:lvl w:ilvl="5" w:tplc="D0E6BE32">
      <w:numFmt w:val="bullet"/>
      <w:lvlText w:val="•"/>
      <w:lvlJc w:val="left"/>
      <w:pPr>
        <w:ind w:left="5307" w:hanging="281"/>
      </w:pPr>
      <w:rPr>
        <w:rFonts w:hint="default"/>
        <w:lang w:val="it-IT" w:eastAsia="en-US" w:bidi="ar-SA"/>
      </w:rPr>
    </w:lvl>
    <w:lvl w:ilvl="6" w:tplc="F39892BE">
      <w:numFmt w:val="bullet"/>
      <w:lvlText w:val="•"/>
      <w:lvlJc w:val="left"/>
      <w:pPr>
        <w:ind w:left="6490" w:hanging="281"/>
      </w:pPr>
      <w:rPr>
        <w:rFonts w:hint="default"/>
        <w:lang w:val="it-IT" w:eastAsia="en-US" w:bidi="ar-SA"/>
      </w:rPr>
    </w:lvl>
    <w:lvl w:ilvl="7" w:tplc="E8B03E1A">
      <w:numFmt w:val="bullet"/>
      <w:lvlText w:val="•"/>
      <w:lvlJc w:val="left"/>
      <w:pPr>
        <w:ind w:left="7672" w:hanging="281"/>
      </w:pPr>
      <w:rPr>
        <w:rFonts w:hint="default"/>
        <w:lang w:val="it-IT" w:eastAsia="en-US" w:bidi="ar-SA"/>
      </w:rPr>
    </w:lvl>
    <w:lvl w:ilvl="8" w:tplc="BBCE7B82">
      <w:numFmt w:val="bullet"/>
      <w:lvlText w:val="•"/>
      <w:lvlJc w:val="left"/>
      <w:pPr>
        <w:ind w:left="8855" w:hanging="281"/>
      </w:pPr>
      <w:rPr>
        <w:rFonts w:hint="default"/>
        <w:lang w:val="it-IT" w:eastAsia="en-US" w:bidi="ar-SA"/>
      </w:rPr>
    </w:lvl>
  </w:abstractNum>
  <w:abstractNum w:abstractNumId="1" w15:restartNumberingAfterBreak="0">
    <w:nsid w:val="640D09DC"/>
    <w:multiLevelType w:val="hybridMultilevel"/>
    <w:tmpl w:val="E2D80902"/>
    <w:lvl w:ilvl="0" w:tplc="FEF83620">
      <w:start w:val="1"/>
      <w:numFmt w:val="upperRoman"/>
      <w:lvlText w:val="%1."/>
      <w:lvlJc w:val="left"/>
      <w:pPr>
        <w:ind w:left="1742" w:hanging="720"/>
        <w:jc w:val="left"/>
      </w:pPr>
      <w:rPr>
        <w:rFonts w:ascii="Times New Roman" w:eastAsia="Times New Roman" w:hAnsi="Times New Roman" w:cs="Times New Roman" w:hint="default"/>
        <w:b/>
        <w:bCs/>
        <w:w w:val="100"/>
        <w:sz w:val="24"/>
        <w:szCs w:val="24"/>
        <w:lang w:val="it-IT" w:eastAsia="en-US" w:bidi="ar-SA"/>
      </w:rPr>
    </w:lvl>
    <w:lvl w:ilvl="1" w:tplc="DD1ACBCE">
      <w:numFmt w:val="bullet"/>
      <w:lvlText w:val="•"/>
      <w:lvlJc w:val="left"/>
      <w:pPr>
        <w:ind w:left="2688" w:hanging="720"/>
      </w:pPr>
      <w:rPr>
        <w:rFonts w:hint="default"/>
        <w:lang w:val="it-IT" w:eastAsia="en-US" w:bidi="ar-SA"/>
      </w:rPr>
    </w:lvl>
    <w:lvl w:ilvl="2" w:tplc="16BEC0B8">
      <w:numFmt w:val="bullet"/>
      <w:lvlText w:val="•"/>
      <w:lvlJc w:val="left"/>
      <w:pPr>
        <w:ind w:left="3636" w:hanging="720"/>
      </w:pPr>
      <w:rPr>
        <w:rFonts w:hint="default"/>
        <w:lang w:val="it-IT" w:eastAsia="en-US" w:bidi="ar-SA"/>
      </w:rPr>
    </w:lvl>
    <w:lvl w:ilvl="3" w:tplc="0A4A3E26">
      <w:numFmt w:val="bullet"/>
      <w:lvlText w:val="•"/>
      <w:lvlJc w:val="left"/>
      <w:pPr>
        <w:ind w:left="4584" w:hanging="720"/>
      </w:pPr>
      <w:rPr>
        <w:rFonts w:hint="default"/>
        <w:lang w:val="it-IT" w:eastAsia="en-US" w:bidi="ar-SA"/>
      </w:rPr>
    </w:lvl>
    <w:lvl w:ilvl="4" w:tplc="9488B088">
      <w:numFmt w:val="bullet"/>
      <w:lvlText w:val="•"/>
      <w:lvlJc w:val="left"/>
      <w:pPr>
        <w:ind w:left="5532" w:hanging="720"/>
      </w:pPr>
      <w:rPr>
        <w:rFonts w:hint="default"/>
        <w:lang w:val="it-IT" w:eastAsia="en-US" w:bidi="ar-SA"/>
      </w:rPr>
    </w:lvl>
    <w:lvl w:ilvl="5" w:tplc="F1504E22">
      <w:numFmt w:val="bullet"/>
      <w:lvlText w:val="•"/>
      <w:lvlJc w:val="left"/>
      <w:pPr>
        <w:ind w:left="6480" w:hanging="720"/>
      </w:pPr>
      <w:rPr>
        <w:rFonts w:hint="default"/>
        <w:lang w:val="it-IT" w:eastAsia="en-US" w:bidi="ar-SA"/>
      </w:rPr>
    </w:lvl>
    <w:lvl w:ilvl="6" w:tplc="F2485980">
      <w:numFmt w:val="bullet"/>
      <w:lvlText w:val="•"/>
      <w:lvlJc w:val="left"/>
      <w:pPr>
        <w:ind w:left="7428" w:hanging="720"/>
      </w:pPr>
      <w:rPr>
        <w:rFonts w:hint="default"/>
        <w:lang w:val="it-IT" w:eastAsia="en-US" w:bidi="ar-SA"/>
      </w:rPr>
    </w:lvl>
    <w:lvl w:ilvl="7" w:tplc="191ED4EC">
      <w:numFmt w:val="bullet"/>
      <w:lvlText w:val="•"/>
      <w:lvlJc w:val="left"/>
      <w:pPr>
        <w:ind w:left="8376" w:hanging="720"/>
      </w:pPr>
      <w:rPr>
        <w:rFonts w:hint="default"/>
        <w:lang w:val="it-IT" w:eastAsia="en-US" w:bidi="ar-SA"/>
      </w:rPr>
    </w:lvl>
    <w:lvl w:ilvl="8" w:tplc="FF44A0E6">
      <w:numFmt w:val="bullet"/>
      <w:lvlText w:val="•"/>
      <w:lvlJc w:val="left"/>
      <w:pPr>
        <w:ind w:left="9324" w:hanging="720"/>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283"/>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E8"/>
    <w:rsid w:val="000E30FC"/>
    <w:rsid w:val="001B2773"/>
    <w:rsid w:val="002C26F0"/>
    <w:rsid w:val="003144E8"/>
    <w:rsid w:val="00350E98"/>
    <w:rsid w:val="00363DA5"/>
    <w:rsid w:val="00675ADF"/>
    <w:rsid w:val="006E66D2"/>
    <w:rsid w:val="008852BF"/>
    <w:rsid w:val="008A63F5"/>
    <w:rsid w:val="00AE4E74"/>
    <w:rsid w:val="00B651B9"/>
    <w:rsid w:val="00BA7DE6"/>
    <w:rsid w:val="00C237A4"/>
    <w:rsid w:val="00DE6990"/>
    <w:rsid w:val="00FB5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B311DB"/>
  <w15:chartTrackingRefBased/>
  <w15:docId w15:val="{8DEC96B1-8763-354F-B1A6-36D843B7B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651B9"/>
    <w:pPr>
      <w:widowControl w:val="0"/>
      <w:autoSpaceDE w:val="0"/>
      <w:autoSpaceDN w:val="0"/>
    </w:pPr>
    <w:rPr>
      <w:rFonts w:ascii="Times New Roman" w:eastAsia="Times New Roman" w:hAnsi="Times New Roman" w:cs="Times New Roman"/>
      <w:sz w:val="22"/>
      <w:szCs w:val="22"/>
    </w:rPr>
  </w:style>
  <w:style w:type="paragraph" w:styleId="Titolo1">
    <w:name w:val="heading 1"/>
    <w:basedOn w:val="Normale"/>
    <w:link w:val="Titolo1Carattere"/>
    <w:uiPriority w:val="9"/>
    <w:qFormat/>
    <w:rsid w:val="00B651B9"/>
    <w:pPr>
      <w:spacing w:before="60"/>
      <w:ind w:left="29" w:right="109"/>
      <w:jc w:val="center"/>
      <w:outlineLvl w:val="0"/>
    </w:pPr>
    <w:rPr>
      <w:b/>
      <w:bCs/>
      <w:sz w:val="28"/>
      <w:szCs w:val="28"/>
    </w:rPr>
  </w:style>
  <w:style w:type="paragraph" w:styleId="Titolo2">
    <w:name w:val="heading 2"/>
    <w:basedOn w:val="Normale"/>
    <w:link w:val="Titolo2Carattere"/>
    <w:uiPriority w:val="9"/>
    <w:unhideWhenUsed/>
    <w:qFormat/>
    <w:rsid w:val="00B651B9"/>
    <w:pPr>
      <w:ind w:left="1321"/>
      <w:outlineLvl w:val="1"/>
    </w:pPr>
    <w:rPr>
      <w:rFonts w:ascii="Tahoma" w:eastAsia="Tahoma" w:hAnsi="Tahoma" w:cs="Tahom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651B9"/>
    <w:rPr>
      <w:rFonts w:ascii="Times New Roman" w:eastAsia="Times New Roman" w:hAnsi="Times New Roman" w:cs="Times New Roman"/>
      <w:b/>
      <w:bCs/>
      <w:sz w:val="28"/>
      <w:szCs w:val="28"/>
    </w:rPr>
  </w:style>
  <w:style w:type="character" w:customStyle="1" w:styleId="Titolo2Carattere">
    <w:name w:val="Titolo 2 Carattere"/>
    <w:basedOn w:val="Carpredefinitoparagrafo"/>
    <w:link w:val="Titolo2"/>
    <w:uiPriority w:val="9"/>
    <w:rsid w:val="00B651B9"/>
    <w:rPr>
      <w:rFonts w:ascii="Tahoma" w:eastAsia="Tahoma" w:hAnsi="Tahoma" w:cs="Tahoma"/>
      <w:b/>
      <w:bCs/>
    </w:rPr>
  </w:style>
  <w:style w:type="paragraph" w:styleId="Corpotesto">
    <w:name w:val="Body Text"/>
    <w:basedOn w:val="Normale"/>
    <w:link w:val="CorpotestoCarattere"/>
    <w:uiPriority w:val="1"/>
    <w:qFormat/>
    <w:rsid w:val="00B651B9"/>
    <w:rPr>
      <w:sz w:val="24"/>
      <w:szCs w:val="24"/>
    </w:rPr>
  </w:style>
  <w:style w:type="character" w:customStyle="1" w:styleId="CorpotestoCarattere">
    <w:name w:val="Corpo testo Carattere"/>
    <w:basedOn w:val="Carpredefinitoparagrafo"/>
    <w:link w:val="Corpotesto"/>
    <w:uiPriority w:val="1"/>
    <w:rsid w:val="00B651B9"/>
    <w:rPr>
      <w:rFonts w:ascii="Times New Roman" w:eastAsia="Times New Roman" w:hAnsi="Times New Roman" w:cs="Times New Roman"/>
    </w:rPr>
  </w:style>
  <w:style w:type="paragraph" w:styleId="Paragrafoelenco">
    <w:name w:val="List Paragraph"/>
    <w:basedOn w:val="Normale"/>
    <w:uiPriority w:val="1"/>
    <w:qFormat/>
    <w:rsid w:val="00B651B9"/>
    <w:pPr>
      <w:ind w:left="1462" w:hanging="502"/>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1676</Words>
  <Characters>9559</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 giola</dc:creator>
  <cp:keywords/>
  <dc:description/>
  <cp:lastModifiedBy>ornella giola</cp:lastModifiedBy>
  <cp:revision>1</cp:revision>
  <dcterms:created xsi:type="dcterms:W3CDTF">2020-03-17T06:49:00Z</dcterms:created>
  <dcterms:modified xsi:type="dcterms:W3CDTF">2020-03-17T07:04:00Z</dcterms:modified>
</cp:coreProperties>
</file>